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C09C" w14:textId="77777777" w:rsidR="00375187" w:rsidRPr="00317EDB" w:rsidRDefault="00375187" w:rsidP="00000EF6">
      <w:pPr>
        <w:jc w:val="center"/>
        <w:rPr>
          <w:rFonts w:ascii="Arial" w:hAnsi="Arial" w:cs="Arial"/>
          <w:b/>
          <w:sz w:val="24"/>
          <w:szCs w:val="24"/>
        </w:rPr>
      </w:pPr>
    </w:p>
    <w:p w14:paraId="07B624C6" w14:textId="77777777" w:rsidR="00375187" w:rsidRDefault="00375187" w:rsidP="00000EF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1AD7C65" w14:textId="77777777" w:rsidR="00375187" w:rsidRDefault="00375187" w:rsidP="00000EF6">
      <w:pPr>
        <w:jc w:val="center"/>
        <w:rPr>
          <w:rFonts w:ascii="Arial" w:hAnsi="Arial" w:cs="Arial"/>
          <w:b/>
          <w:sz w:val="24"/>
          <w:szCs w:val="24"/>
        </w:rPr>
      </w:pPr>
    </w:p>
    <w:p w14:paraId="278A1EF0" w14:textId="77777777" w:rsidR="00433EBE" w:rsidRPr="00000EF6" w:rsidRDefault="00E906E9" w:rsidP="00000E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Цифровые двойники</w:t>
      </w:r>
    </w:p>
    <w:p w14:paraId="78D1948E" w14:textId="77777777" w:rsidR="00433EBE" w:rsidRDefault="00433EBE">
      <w:pPr>
        <w:rPr>
          <w:rFonts w:ascii="Arial" w:hAnsi="Arial" w:cs="Arial"/>
          <w:sz w:val="24"/>
          <w:szCs w:val="24"/>
        </w:rPr>
      </w:pPr>
    </w:p>
    <w:p w14:paraId="1B3D14B5" w14:textId="77777777" w:rsidR="003D0E1C" w:rsidRDefault="003D0E1C">
      <w:pPr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418688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5026D1" w14:textId="77777777" w:rsidR="003D0E1C" w:rsidRDefault="003D0E1C">
          <w:pPr>
            <w:pStyle w:val="af1"/>
          </w:pPr>
          <w:r>
            <w:t>Оглавление</w:t>
          </w:r>
        </w:p>
        <w:p w14:paraId="137DD3C2" w14:textId="1858C6A6" w:rsidR="000A6E97" w:rsidRDefault="003D0E1C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023319" w:history="1">
            <w:r w:rsidR="000A6E97" w:rsidRPr="00052805">
              <w:rPr>
                <w:rStyle w:val="a4"/>
                <w:noProof/>
                <w:shd w:val="clear" w:color="auto" w:fill="FFFFFF"/>
              </w:rPr>
              <w:t>Введение</w:t>
            </w:r>
            <w:r w:rsidR="000A6E97">
              <w:rPr>
                <w:noProof/>
                <w:webHidden/>
              </w:rPr>
              <w:tab/>
            </w:r>
            <w:r w:rsidR="000A6E97">
              <w:rPr>
                <w:noProof/>
                <w:webHidden/>
              </w:rPr>
              <w:fldChar w:fldCharType="begin"/>
            </w:r>
            <w:r w:rsidR="000A6E97">
              <w:rPr>
                <w:noProof/>
                <w:webHidden/>
              </w:rPr>
              <w:instrText xml:space="preserve"> PAGEREF _Toc77023319 \h </w:instrText>
            </w:r>
            <w:r w:rsidR="000A6E97">
              <w:rPr>
                <w:noProof/>
                <w:webHidden/>
              </w:rPr>
            </w:r>
            <w:r w:rsidR="000A6E97">
              <w:rPr>
                <w:noProof/>
                <w:webHidden/>
              </w:rPr>
              <w:fldChar w:fldCharType="separate"/>
            </w:r>
            <w:r w:rsidR="000A6E97">
              <w:rPr>
                <w:noProof/>
                <w:webHidden/>
              </w:rPr>
              <w:t>2</w:t>
            </w:r>
            <w:r w:rsidR="000A6E97">
              <w:rPr>
                <w:noProof/>
                <w:webHidden/>
              </w:rPr>
              <w:fldChar w:fldCharType="end"/>
            </w:r>
          </w:hyperlink>
        </w:p>
        <w:p w14:paraId="5D31793D" w14:textId="4BA03DE9" w:rsidR="000A6E97" w:rsidRDefault="000A6E9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77023320" w:history="1">
            <w:r w:rsidRPr="00052805">
              <w:rPr>
                <w:rStyle w:val="a4"/>
                <w:noProof/>
              </w:rPr>
              <w:t>Что такое цифровой двойник?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05091A" w14:textId="245A15EC" w:rsidR="000A6E97" w:rsidRDefault="000A6E9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77023321" w:history="1">
            <w:r w:rsidRPr="00052805">
              <w:rPr>
                <w:rStyle w:val="a4"/>
                <w:noProof/>
              </w:rPr>
              <w:t>Виды цифровых двойников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B1286" w14:textId="5E6C3206" w:rsidR="000A6E97" w:rsidRDefault="000A6E9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7023322" w:history="1">
            <w:r w:rsidRPr="00052805">
              <w:rPr>
                <w:rStyle w:val="a4"/>
                <w:noProof/>
              </w:rPr>
              <w:t>Подходы к построению ЦД технологических 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25D9F" w14:textId="24B8D315" w:rsidR="000A6E97" w:rsidRDefault="000A6E9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7023323" w:history="1">
            <w:r w:rsidRPr="00052805">
              <w:rPr>
                <w:rStyle w:val="a4"/>
                <w:noProof/>
              </w:rPr>
              <w:t>Ограничения при построении цифровых двойников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E666A" w14:textId="2A948A8E" w:rsidR="000A6E97" w:rsidRDefault="000A6E9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7023324" w:history="1">
            <w:r w:rsidRPr="00052805">
              <w:rPr>
                <w:rStyle w:val="a4"/>
                <w:noProof/>
                <w:shd w:val="clear" w:color="auto" w:fill="FFFFFF"/>
              </w:rPr>
              <w:t>Система управления инженерными данными (СУИД)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BDF8D" w14:textId="3208A75B" w:rsidR="000A6E97" w:rsidRDefault="000A6E97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77023325" w:history="1">
            <w:r w:rsidRPr="00052805">
              <w:rPr>
                <w:rStyle w:val="a4"/>
                <w:noProof/>
                <w:shd w:val="clear" w:color="auto" w:fill="FFFFFF"/>
              </w:rPr>
              <w:t>Отраслевые стандарты организации СУИД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C0567" w14:textId="71F09B96" w:rsidR="000A6E97" w:rsidRDefault="000A6E9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7023326" w:history="1">
            <w:r w:rsidRPr="00052805">
              <w:rPr>
                <w:rStyle w:val="a4"/>
                <w:noProof/>
              </w:rPr>
              <w:t>Экономический эффект внедрения ЦД и СУИД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830CF" w14:textId="2F4AE5D1" w:rsidR="000A6E97" w:rsidRDefault="000A6E9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7023327" w:history="1">
            <w:r w:rsidRPr="00052805">
              <w:rPr>
                <w:rStyle w:val="a4"/>
                <w:noProof/>
              </w:rPr>
              <w:t>От Цифрового двойника к Цифровому заводу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560B9" w14:textId="0178BD98" w:rsidR="000A6E97" w:rsidRDefault="000A6E9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7023328" w:history="1">
            <w:r w:rsidRPr="00052805">
              <w:rPr>
                <w:rStyle w:val="a4"/>
                <w:noProof/>
              </w:rPr>
              <w:t>Цифровые двойники и СУИД в СИБУР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C65C9" w14:textId="1714A723" w:rsidR="000A6E97" w:rsidRDefault="000A6E9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7023329" w:history="1">
            <w:r w:rsidRPr="00052805">
              <w:rPr>
                <w:rStyle w:val="a4"/>
                <w:noProof/>
              </w:rPr>
              <w:t>Платформы для построения ЦД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99BEC" w14:textId="0D712161" w:rsidR="000A6E97" w:rsidRDefault="000A6E9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7023330" w:history="1">
            <w:r w:rsidRPr="00052805">
              <w:rPr>
                <w:rStyle w:val="a4"/>
                <w:noProof/>
              </w:rPr>
              <w:t>Перспективы ЦД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F86A7" w14:textId="0D5DB85C" w:rsidR="000A6E97" w:rsidRDefault="000A6E9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7023331" w:history="1">
            <w:r w:rsidRPr="00052805">
              <w:rPr>
                <w:rStyle w:val="a4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D66F2" w14:textId="43274D1D" w:rsidR="000A6E97" w:rsidRDefault="000A6E9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77023332" w:history="1">
            <w:r w:rsidRPr="00052805">
              <w:rPr>
                <w:rStyle w:val="a4"/>
                <w:noProof/>
              </w:rPr>
              <w:t>Материалы для дополнительного изучения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_Toc77023332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9112D" w14:textId="77777777" w:rsidR="003D0E1C" w:rsidRDefault="003D0E1C">
          <w:r>
            <w:rPr>
              <w:b/>
              <w:bCs/>
            </w:rPr>
            <w:fldChar w:fldCharType="end"/>
          </w:r>
        </w:p>
      </w:sdtContent>
    </w:sdt>
    <w:p w14:paraId="775499CD" w14:textId="77777777" w:rsidR="003D0E1C" w:rsidRDefault="003D0E1C">
      <w:pPr>
        <w:rPr>
          <w:rFonts w:ascii="Arial" w:hAnsi="Arial" w:cs="Arial"/>
          <w:sz w:val="24"/>
          <w:szCs w:val="24"/>
        </w:rPr>
      </w:pPr>
    </w:p>
    <w:p w14:paraId="039D3EFE" w14:textId="77777777" w:rsidR="001E2A69" w:rsidRDefault="001E2A69">
      <w:pPr>
        <w:rPr>
          <w:rFonts w:ascii="Arial" w:hAnsi="Arial" w:cs="Arial"/>
          <w:sz w:val="24"/>
          <w:szCs w:val="24"/>
        </w:rPr>
      </w:pPr>
    </w:p>
    <w:p w14:paraId="428650F1" w14:textId="77777777" w:rsidR="001C60C9" w:rsidRDefault="00C46A90" w:rsidP="00D6263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DC1002" w14:textId="77777777" w:rsidR="001C60C9" w:rsidRDefault="00442E90" w:rsidP="00AA474F">
      <w:pPr>
        <w:pStyle w:val="1"/>
        <w:rPr>
          <w:shd w:val="clear" w:color="auto" w:fill="FFFFFF"/>
        </w:rPr>
      </w:pPr>
      <w:bookmarkStart w:id="1" w:name="_Toc77023319"/>
      <w:r>
        <w:rPr>
          <w:shd w:val="clear" w:color="auto" w:fill="FFFFFF"/>
        </w:rPr>
        <w:lastRenderedPageBreak/>
        <w:t>Введение</w:t>
      </w:r>
      <w:bookmarkEnd w:id="1"/>
    </w:p>
    <w:p w14:paraId="565EEA20" w14:textId="77777777" w:rsidR="00406B56" w:rsidRPr="00BA4885" w:rsidRDefault="00406B56" w:rsidP="00AA474F"/>
    <w:p w14:paraId="1248BFD2" w14:textId="77777777" w:rsidR="00442E90" w:rsidRDefault="00442E90" w:rsidP="00AA474F">
      <w:pPr>
        <w:pStyle w:val="2"/>
      </w:pPr>
      <w:bookmarkStart w:id="2" w:name="_Toc77023320"/>
      <w:r>
        <w:t>Что такое цифровой двойник?</w:t>
      </w:r>
      <w:bookmarkEnd w:id="2"/>
    </w:p>
    <w:p w14:paraId="0BF387E0" w14:textId="77777777" w:rsidR="00442E90" w:rsidRPr="00AA474F" w:rsidRDefault="00442E90" w:rsidP="00AA474F"/>
    <w:p w14:paraId="18B052C7" w14:textId="77777777" w:rsidR="00A00CD1" w:rsidRDefault="001A371A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 w:rsidRPr="00186BE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Цифровой двойник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</w:t>
      </w:r>
      <w:r w:rsidRPr="000918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англ.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186BE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"/>
        </w:rPr>
        <w:t>Digital</w:t>
      </w:r>
      <w:r w:rsidRPr="00186BE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Pr="00186BEF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"/>
        </w:rPr>
        <w:t>Twin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) — </w:t>
      </w:r>
      <w:r w:rsidRPr="0009180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цифровая копия физического объекта или процесса, помогающая оптимизировать эффективность бизнеса </w:t>
      </w:r>
      <w:hyperlink r:id="rId8" w:history="1">
        <w:r w:rsidRPr="0009180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(</w:t>
        </w:r>
        <w:r w:rsidRPr="0009180E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wiki</w:t>
        </w:r>
        <w:r w:rsidRPr="0009180E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).</w:t>
        </w:r>
      </w:hyperlink>
      <w:r w:rsidR="00576E22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3F644AD3" w14:textId="77777777" w:rsidR="001A371A" w:rsidRPr="0009180E" w:rsidRDefault="00576E22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Компания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IBM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BC23D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которая является одним</w:t>
      </w:r>
      <w:r w:rsidR="00BC23D5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из </w:t>
      </w:r>
      <w:r w:rsidR="00BC23D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лидеров</w:t>
      </w:r>
      <w:r w:rsidR="00BC23D5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 сфере информационных технологий, </w:t>
      </w:r>
      <w:r w:rsidR="00A00CD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формулирует это понятие более чётко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: </w:t>
      </w:r>
      <w:r w:rsidR="00A00CD1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ц</w:t>
      </w: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ифровой двойник</w:t>
      </w:r>
      <w:r w:rsidR="00A00CD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–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виртуальное представление объекта или систем</w:t>
      </w:r>
      <w:r w:rsidR="00A53F04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ы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котор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ое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8261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существует</w:t>
      </w:r>
      <w:r w:rsidR="0088261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 </w:t>
      </w:r>
      <w:r w:rsidR="0088261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течении его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жизнен</w:t>
      </w:r>
      <w:r w:rsidR="0088261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ного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цикл</w:t>
      </w:r>
      <w:r w:rsidR="0088261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обновляе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тся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 основ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данных 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 режиме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реально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го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времени и использу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ет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A53F04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методы </w:t>
      </w:r>
      <w:r w:rsidR="00BC23D5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симул</w:t>
      </w:r>
      <w:r w:rsidR="00BC23D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яции 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</w:t>
      </w:r>
      <w:r w:rsidR="00A53F04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машинного обучения для </w:t>
      </w:r>
      <w:r w:rsidR="00BC23D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обеспечения </w:t>
      </w:r>
      <w:r w:rsidR="00A53F04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поддержки принятий решений.</w:t>
      </w:r>
    </w:p>
    <w:p w14:paraId="059752C7" w14:textId="77777777" w:rsidR="00BD7340" w:rsidRPr="0009180E" w:rsidRDefault="00BD7340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194F52C5" w14:textId="2607072E" w:rsidR="009B3098" w:rsidRDefault="004139CC" w:rsidP="009B3098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ab/>
      </w:r>
      <w:r w:rsidR="00A53F04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При этом однозначного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общепринятого значения термина «цифровой двойник» пока еще не сформировалось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Поэтому для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F552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целей 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практического </w:t>
      </w:r>
      <w:r w:rsidR="00F552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применения 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считаем необходимым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задать набор признаков, по которым можно четко определить, что 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относится к классу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ЦД, а что нет. В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данном описании</w:t>
      </w: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</w:t>
      </w:r>
      <w:r w:rsidR="00D931D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од цифровы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м </w:t>
      </w:r>
      <w:r w:rsidR="00D931D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двойник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ом</w:t>
      </w:r>
      <w:r w:rsidR="00D931D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будем понимать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прежде всего</w:t>
      </w:r>
      <w:r w:rsidR="00D931D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50132" w:rsidRPr="002F15D2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цифровой продукт</w:t>
      </w:r>
      <w:r w:rsidR="00EB05E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информационную систему</w:t>
      </w:r>
      <w:r w:rsidR="00EB05E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которы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й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встроен в 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ИТ-ландшафт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компании и решает конкретные 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производственные</w:t>
      </w:r>
      <w:r w:rsidR="002E699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задачи.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При этом технологии, используемые для реализации, могут быть совершенно разными и вторичны. Таким образом, ЦД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представ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ляет</w:t>
      </w:r>
      <w:r w:rsidR="00EB05E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собой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объект</w:t>
      </w:r>
      <w:r w:rsidR="00D931D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или процесс</w:t>
      </w:r>
      <w:r w:rsidR="00561630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</w:t>
      </w:r>
      <w:r w:rsidR="009B3098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далее моделируемый процесс или объект будем называть общим словом - </w:t>
      </w:r>
      <w:r w:rsidR="009B3098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системой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 виде </w:t>
      </w:r>
      <w:r w:rsidR="00E66AF8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математическ</w:t>
      </w:r>
      <w:r w:rsidR="00EB05E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ой</w:t>
      </w:r>
      <w:r w:rsidR="00E66AF8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модел</w:t>
      </w:r>
      <w:r w:rsidR="00EB05E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</w:t>
      </w:r>
      <w:r w:rsidR="00FA22F1" w:rsidRPr="0009180E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или комплекс</w:t>
      </w:r>
      <w:r w:rsidR="00EB05E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моделей</w:t>
      </w:r>
      <w:r w:rsidR="00317E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(далее </w:t>
      </w:r>
      <w:r w:rsidR="000A6E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- </w:t>
      </w:r>
      <w:r w:rsidR="003F69EA" w:rsidRPr="000A6E97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Модель</w:t>
      </w:r>
      <w:r w:rsidR="003F69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  <w:r w:rsidR="00E66AF8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котор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ые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EB05E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 цифровом представлении</w:t>
      </w:r>
      <w:r w:rsidR="00EB05E5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дублиру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ю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т </w:t>
      </w:r>
      <w:r w:rsidR="005D6183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поведение 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реальн</w:t>
      </w:r>
      <w:r w:rsidR="005D6183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ого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объект</w:t>
      </w:r>
      <w:r w:rsidR="005D6183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 С</w:t>
      </w:r>
      <w:r w:rsidR="00E66AF8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помощью 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так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их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модел</w:t>
      </w:r>
      <w:r w:rsidR="009B309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ей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E66AF8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можно </w:t>
      </w:r>
      <w:r w:rsidR="005D6183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анализировать</w:t>
      </w:r>
      <w:r w:rsidR="00D01B14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E66AF8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поведение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объекта</w:t>
      </w:r>
      <w:r w:rsidR="00E66AF8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или процесса</w:t>
      </w:r>
      <w:r w:rsidR="00FA22F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0E281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A53F04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изменение его</w:t>
      </w:r>
      <w:r w:rsidR="000E281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состояни</w:t>
      </w:r>
      <w:r w:rsidR="00B931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я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FA22F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 течением </w:t>
      </w:r>
      <w:r w:rsidR="000E281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времени, </w:t>
      </w:r>
      <w:r w:rsidR="005D6183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а также делать выводы об </w:t>
      </w:r>
      <w:r w:rsidR="000E281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интересующи</w:t>
      </w:r>
      <w:r w:rsidR="005D6183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х</w:t>
      </w:r>
      <w:r w:rsidR="000E281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нас качества</w:t>
      </w:r>
      <w:r w:rsidR="005D6183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х</w:t>
      </w:r>
      <w:r w:rsidR="00FA22F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</w:t>
      </w:r>
      <w:r w:rsidR="000E281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ограничения</w:t>
      </w:r>
      <w:r w:rsidR="005D6183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х</w:t>
      </w:r>
      <w:r w:rsidR="000E281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системы без </w:t>
      </w:r>
      <w:r w:rsidR="00A53F04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непосредственного </w:t>
      </w:r>
      <w:r w:rsidR="000E281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проведения экспериментов на реальной системе.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EB05E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3DF8E8AA" w14:textId="01B13126" w:rsidR="002870BB" w:rsidRDefault="000E2811" w:rsidP="000A6E97">
      <w:pPr>
        <w:ind w:firstLine="708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Исследования поведения системы приобретают особую значимость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если реальная система находится только в стадии проектировани</w:t>
      </w:r>
      <w:r w:rsidR="00B931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я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 еще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фактически </w:t>
      </w:r>
      <w:r w:rsidR="001D489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не существует.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Это позволяет нам оценить, насколько будущая система соответствует предъявляемым к ней требования</w:t>
      </w:r>
      <w:r w:rsidR="003015C8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как с технологической, так и </w:t>
      </w:r>
      <w:r w:rsidR="005D6183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экономической точки зрения</w:t>
      </w:r>
      <w:r w:rsidR="00B931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</w:t>
      </w:r>
      <w:r w:rsidR="0000285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при необходимости</w:t>
      </w:r>
      <w:r w:rsidR="0000285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внести изменени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я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 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проект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FA22F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C01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Для</w:t>
      </w:r>
      <w:r w:rsidR="00CA667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FA22F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существующих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систем</w:t>
      </w:r>
      <w:r w:rsidR="00FA22F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также н</w:t>
      </w:r>
      <w:r w:rsidR="0000285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всегда </w:t>
      </w:r>
      <w:r w:rsidR="00BC01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lastRenderedPageBreak/>
        <w:t xml:space="preserve">есть 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возможность проводить эксперименты</w:t>
      </w:r>
      <w:r w:rsidR="00FA22F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по соображениям </w:t>
      </w:r>
      <w:r w:rsidR="00CA667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промышленной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безопасности</w:t>
      </w:r>
      <w:r w:rsidR="00FA22F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особенно на опасных производствах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или из-за высоких экономических рисков</w:t>
      </w:r>
      <w:r w:rsidR="00FA22F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В данном случае использование математической модели </w:t>
      </w:r>
      <w:r w:rsidR="00CA66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позволит сделать необходимые оценки и выводы</w:t>
      </w:r>
      <w:r w:rsidR="000A6E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.Отличительной особенностью</w:t>
      </w:r>
      <w:r w:rsidR="00420E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ЦД является </w:t>
      </w:r>
      <w:r w:rsidR="002870BB" w:rsidRPr="002F15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обеспечение </w:t>
      </w:r>
      <w:r w:rsidR="002870BB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синхронизации </w:t>
      </w:r>
      <w:r w:rsidR="003F69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</w:t>
      </w:r>
      <w:r w:rsidR="002870BB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одели </w:t>
      </w:r>
      <w:r w:rsidR="00ED1B8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 фактическим состоянием на основе</w:t>
      </w:r>
      <w:r w:rsidR="002870BB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реальных данных</w:t>
      </w:r>
      <w:r w:rsidR="002870BB" w:rsidRPr="002F15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D85FD1" w:rsidRPr="002F15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собира</w:t>
      </w:r>
      <w:r w:rsidR="00ED1B8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емых</w:t>
      </w:r>
      <w:r w:rsidR="00D85FD1" w:rsidRPr="002F15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 помощью сенсоров </w:t>
      </w:r>
      <w:r w:rsidR="004E360E" w:rsidRPr="002F15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 датчиков,</w:t>
      </w:r>
      <w:r w:rsidR="004E36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установленных на о</w:t>
      </w:r>
      <w:r w:rsidR="002870B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бъект</w:t>
      </w:r>
      <w:r w:rsidR="004E36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</w:t>
      </w:r>
      <w:r w:rsidR="002870BB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BD73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3F69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Это выделяет его из множества решений, в которых так или иначе моделируются </w:t>
      </w:r>
      <w:r w:rsidR="000A6E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поведение </w:t>
      </w:r>
      <w:r w:rsidR="003F69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различны</w:t>
      </w:r>
      <w:r w:rsidR="000A6E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х</w:t>
      </w:r>
      <w:r w:rsidR="003F69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реальны</w:t>
      </w:r>
      <w:r w:rsidR="000A6E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х</w:t>
      </w:r>
      <w:r w:rsidR="003F69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систем.</w:t>
      </w:r>
    </w:p>
    <w:p w14:paraId="1102887E" w14:textId="77777777" w:rsidR="00100C1D" w:rsidRPr="00FF137D" w:rsidRDefault="00100C1D">
      <w:pPr>
        <w:spacing w:line="360" w:lineRule="auto"/>
        <w:ind w:firstLine="708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Таким образом, ЦД – это цифровой продукт, которы</w:t>
      </w:r>
      <w:r w:rsidR="00F552CD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й</w:t>
      </w:r>
      <w:r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включает в свой состав комплекс математических моделей и синхронизирован с производственными данными в реальном времени</w:t>
      </w:r>
      <w:r w:rsidR="000A0F41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т. е. можно сказать, что это живая система, которая с одной стороны обладает «собственным мнением» о происходящем, а с другой стороны осуществляет сверку с актуальными данными, поступающими с производства</w:t>
      </w:r>
      <w:r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0A0F41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F552CD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Производственные данные существуют независимо от наличия или отсутствия ЦД, поэтому не могут считаться его частью. Но </w:t>
      </w:r>
      <w:r w:rsidR="000A0F41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при отсутствии </w:t>
      </w:r>
      <w:r w:rsidR="00F552CD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актуальных</w:t>
      </w:r>
      <w:r w:rsidR="002F15D2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поступающих в обработку в ЦД, он </w:t>
      </w:r>
      <w:r w:rsidR="000A0F41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перестает быть </w:t>
      </w:r>
      <w:r w:rsidR="00F552CD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таковым. </w:t>
      </w:r>
      <w:r w:rsidR="000A0F41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Разумеется, период актуализации данных зависит от конкретной задачи.</w:t>
      </w:r>
      <w:r w:rsidR="00EB05E5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293B0F3C" w14:textId="55C1DCC8" w:rsidR="001F6CD0" w:rsidRPr="004C1462" w:rsidRDefault="00A00CD1" w:rsidP="004525D5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  <w:t xml:space="preserve">Существует распространенное мнение, что ЦД неразрывно связан с технологией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IoT</w:t>
      </w:r>
      <w:r w:rsidRPr="005E01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возможности которой используются для сбора информации. Однако</w:t>
      </w:r>
      <w:r w:rsidR="00CD3C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00C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сама идея и основные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принципы цифрового двойника, так</w:t>
      </w:r>
      <w:r w:rsidR="00100C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же,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00C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как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 первые реализации</w:t>
      </w:r>
      <w:r w:rsidR="00ED1B8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появились задолго до появления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IoT</w:t>
      </w:r>
      <w:r w:rsidRPr="005E01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Поэтому считаем, что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IoT</w:t>
      </w:r>
      <w:r w:rsidRPr="005E01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можно рассматривать как один из </w:t>
      </w:r>
      <w:r w:rsidR="00ED1B8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драйверов развития технологии (</w:t>
      </w:r>
      <w:r w:rsidR="00ED1B8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enabler</w:t>
      </w:r>
      <w:r w:rsidR="00ED1B84" w:rsidRPr="005E01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который упрощает построение ЦД за счет унификации протоколов коммуникаций, т</w:t>
      </w:r>
      <w:r w:rsidR="00CD3C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 есть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является одним из факторов, которые делают ЦД </w:t>
      </w:r>
      <w:r w:rsidR="00ED1B8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более типовым решением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для реализации</w:t>
      </w:r>
      <w:r w:rsidR="00ED1B8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59C432E2" w14:textId="77777777" w:rsidR="00664E51" w:rsidRPr="0009180E" w:rsidRDefault="001F6CD0" w:rsidP="001F6CD0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  <w:t xml:space="preserve"> </w:t>
      </w:r>
    </w:p>
    <w:p w14:paraId="56E0E9E2" w14:textId="77777777" w:rsidR="001F6CD0" w:rsidRPr="0009180E" w:rsidRDefault="00100C1D" w:rsidP="00AA474F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 силу того, что любая реальная система включает множество взаимосвязанных компонентов, еще одним признаком</w:t>
      </w:r>
      <w:r w:rsidR="00664E5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цифрового двойника </w:t>
      </w:r>
      <w:r w:rsidR="001F6CD0" w:rsidRPr="002F15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является </w:t>
      </w:r>
      <w:r w:rsidR="001F6CD0" w:rsidRPr="00FF13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периметр охвата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т</w:t>
      </w:r>
      <w:r w:rsidR="0000285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 </w:t>
      </w:r>
      <w:r w:rsidR="00A00CD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есть </w:t>
      </w:r>
      <w:r w:rsidR="00A00CD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масштаб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Если предметом математического моделирования в привычном для математиков смысле может быть какое-то одно физическое явление в ограниченных условиях, например, распространение тепла в </w:t>
      </w:r>
      <w:r w:rsidR="004E36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стержне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то зон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охвата цифрового двойника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 практике гораздо шире</w:t>
      </w:r>
      <w:r w:rsidR="00EF33E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Например, в промышленности </w:t>
      </w:r>
      <w:r w:rsidR="006E14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это производственная</w:t>
      </w:r>
      <w:r w:rsidR="0000285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установка</w:t>
      </w:r>
      <w:r w:rsidR="0000285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или целый завод</w:t>
      </w:r>
      <w:r w:rsidR="0000285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представляющий собой комплекс установок для последовательной обработки продукции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2F15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А ЦД завода моделирует весь комплекс происходящих на нем процессов с учетом их взаимосвязей и зависимостей. 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Конечно, сложность модели зависит от периметра</w:t>
      </w:r>
      <w:r w:rsidR="00B9318C" w:rsidRPr="000250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931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Ч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ем больше процессов и систем </w:t>
      </w:r>
      <w:r w:rsidR="00B931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</w:t>
      </w:r>
      <w:r w:rsidR="001F6CD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крывает цифровой двойник, тем сложнее и дороже реализовать низкоуровневую детализацию.</w:t>
      </w:r>
    </w:p>
    <w:p w14:paraId="0D795E84" w14:textId="77777777" w:rsidR="001F6CD0" w:rsidRPr="0009180E" w:rsidRDefault="001F6CD0" w:rsidP="00AA474F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lastRenderedPageBreak/>
        <w:t xml:space="preserve">Бурное развитие вычислительных систем </w:t>
      </w:r>
      <w:r w:rsidR="00B931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 части роста </w:t>
      </w:r>
      <w:r w:rsidR="001F41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их </w:t>
      </w:r>
      <w:r w:rsidR="00B931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производительности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сделало возможным такое моделирование для многих областей, </w:t>
      </w:r>
      <w:r w:rsidR="004E36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позволяя моделировать сложные процессы с высокой точност</w:t>
      </w:r>
      <w:r w:rsidR="00C056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ь</w:t>
      </w:r>
      <w:r w:rsidR="004E36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ю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042BB883" w14:textId="77777777" w:rsidR="001F6CD0" w:rsidRPr="0009180E" w:rsidRDefault="001F6CD0" w:rsidP="00AA474F"/>
    <w:p w14:paraId="1C5222CE" w14:textId="77777777" w:rsidR="004139CC" w:rsidRPr="0009180E" w:rsidRDefault="00B45B9F" w:rsidP="00AA474F">
      <w:pPr>
        <w:pStyle w:val="2"/>
        <w:rPr>
          <w:rStyle w:val="a4"/>
          <w:color w:val="2E74B5" w:themeColor="accent1" w:themeShade="BF"/>
          <w:u w:val="none"/>
        </w:rPr>
      </w:pPr>
      <w:bookmarkStart w:id="3" w:name="_Toc77023321"/>
      <w:r w:rsidRPr="0009180E">
        <w:rPr>
          <w:rStyle w:val="a4"/>
          <w:color w:val="2E74B5" w:themeColor="accent1" w:themeShade="BF"/>
          <w:u w:val="none"/>
        </w:rPr>
        <w:t>Виды</w:t>
      </w:r>
      <w:r w:rsidR="004139CC" w:rsidRPr="0009180E">
        <w:rPr>
          <w:rStyle w:val="a4"/>
          <w:color w:val="2E74B5" w:themeColor="accent1" w:themeShade="BF"/>
          <w:u w:val="none"/>
        </w:rPr>
        <w:t xml:space="preserve"> цифровых </w:t>
      </w:r>
      <w:r w:rsidR="00F532E9" w:rsidRPr="0009180E">
        <w:rPr>
          <w:rStyle w:val="a4"/>
          <w:color w:val="2E74B5" w:themeColor="accent1" w:themeShade="BF"/>
          <w:u w:val="none"/>
        </w:rPr>
        <w:t>двойников</w:t>
      </w:r>
      <w:bookmarkEnd w:id="3"/>
      <w:r w:rsidR="001C60C9" w:rsidRPr="0009180E">
        <w:rPr>
          <w:rStyle w:val="a4"/>
          <w:color w:val="2E74B5" w:themeColor="accent1" w:themeShade="BF"/>
          <w:u w:val="none"/>
        </w:rPr>
        <w:t xml:space="preserve"> </w:t>
      </w:r>
    </w:p>
    <w:p w14:paraId="160DE891" w14:textId="77777777" w:rsidR="00F532E9" w:rsidRPr="0009180E" w:rsidRDefault="00F532E9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2E9FD134" w14:textId="77777777" w:rsidR="00B45B9F" w:rsidRPr="0009180E" w:rsidRDefault="00B45B9F" w:rsidP="00AA474F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 текущий момент ЦД представлены в самых разных сферах и отраслях. Некоторые распространенные примеры приведены ниже.</w:t>
      </w:r>
    </w:p>
    <w:p w14:paraId="44297927" w14:textId="77777777" w:rsidR="00B45B9F" w:rsidRPr="0009180E" w:rsidRDefault="00B45B9F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0619AF07" w14:textId="77777777" w:rsidR="00FF137D" w:rsidRPr="00FF137D" w:rsidRDefault="00316306" w:rsidP="00FF137D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Ц</w:t>
      </w:r>
      <w:r w:rsidR="005D6183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ифровой двойник</w:t>
      </w:r>
      <w:r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206B94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технологического </w:t>
      </w:r>
      <w:r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процесса</w:t>
      </w:r>
      <w:r w:rsidR="00206B94" w:rsidRPr="00FF137D">
        <w:rPr>
          <w:rStyle w:val="ae"/>
          <w:rFonts w:ascii="Times New Roman" w:hAnsi="Times New Roman" w:cs="Times New Roman"/>
          <w:b/>
          <w:sz w:val="24"/>
          <w:szCs w:val="24"/>
          <w:shd w:val="clear" w:color="auto" w:fill="FFFFFF"/>
        </w:rPr>
        <w:footnoteReference w:id="3"/>
      </w:r>
      <w:r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на</w:t>
      </w:r>
      <w:r w:rsidR="00100C1D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производстве, под которым мы </w:t>
      </w:r>
      <w:r w:rsidR="0036720B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здесь </w:t>
      </w:r>
      <w:r w:rsidR="00100C1D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понимаем набор входных потоков </w:t>
      </w:r>
      <w:r w:rsidR="0036720B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(</w:t>
      </w:r>
      <w:r w:rsidR="00100C1D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сырья</w:t>
      </w:r>
      <w:r w:rsidR="002F15D2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100C1D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материалов</w:t>
      </w:r>
      <w:r w:rsidR="002F15D2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или комплектующих</w:t>
      </w:r>
      <w:r w:rsidR="0036720B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)</w:t>
      </w:r>
      <w:r w:rsidR="00100C1D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,</w:t>
      </w:r>
      <w:r w:rsidR="0036720B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процесс их переработки</w:t>
      </w:r>
      <w:r w:rsidR="002F15D2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(или сборки)</w:t>
      </w:r>
      <w:r w:rsidR="0036720B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для получения целевых потоков </w:t>
      </w:r>
      <w:r w:rsidR="002F15D2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продукции </w:t>
      </w:r>
      <w:r w:rsidR="0036720B" w:rsidRPr="00FF137D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на выходе. </w:t>
      </w:r>
    </w:p>
    <w:p w14:paraId="1EB29456" w14:textId="6BBDA7C6" w:rsidR="00316306" w:rsidRPr="0009180E" w:rsidRDefault="00897C73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</w:r>
      <w:r w:rsidR="0075741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Например, на перерабатывающем заводе</w:t>
      </w:r>
      <w:r w:rsidR="0075741A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цифровой двойник </w:t>
      </w:r>
      <w:r w:rsidR="006E14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повторяет</w:t>
      </w:r>
      <w:r w:rsidR="006E1494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процесс производства,</w:t>
      </w:r>
      <w:r w:rsidR="00206B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т</w:t>
      </w:r>
      <w:r w:rsidR="001F41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 есть</w:t>
      </w:r>
      <w:r w:rsidR="00206B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процесс получения какого-</w:t>
      </w:r>
      <w:r w:rsidR="001F41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либо</w:t>
      </w:r>
      <w:r w:rsidR="00206B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целевого продукта из исходного</w:t>
      </w:r>
      <w:r w:rsidR="002F15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сырья,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позволяя оценивать влияние </w:t>
      </w:r>
      <w:r w:rsidR="001C60C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параметров технологического режима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 состояние установки</w:t>
      </w:r>
      <w:r w:rsidR="00206B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на которой этот процесс осуществляется,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206B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посчитать </w:t>
      </w:r>
      <w:r w:rsidR="001F41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ключевые показатели этого процесса, такие как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выход готовой продукции при заданном потреблении сырья и</w:t>
      </w:r>
      <w:r w:rsidR="001C60C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электроэнергии и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F41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другие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Имея модель подобной системы, можно </w:t>
      </w:r>
      <w:r w:rsidR="00BC01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проанализировать последствия</w:t>
      </w:r>
      <w:r w:rsidR="001C60C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изменения </w:t>
      </w:r>
      <w:r w:rsidR="001F41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таких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параметров</w:t>
      </w:r>
      <w:r w:rsidR="001F41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как температура</w:t>
      </w:r>
      <w:r w:rsidR="006E14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или</w:t>
      </w:r>
      <w:r w:rsidR="001F41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давление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 ключевые показатели процесса, а также под</w:t>
      </w:r>
      <w:r w:rsidR="00BC01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об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рать оптимальный режим работы</w:t>
      </w:r>
      <w:r w:rsidR="001C60C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установки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43F179D0" w14:textId="77777777" w:rsidR="00897C73" w:rsidRPr="0009180E" w:rsidRDefault="00897C73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21DB00D9" w14:textId="77777777" w:rsidR="003E61DC" w:rsidRPr="0009180E" w:rsidRDefault="003E61DC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69BC47F7" w14:textId="77777777" w:rsidR="00F532E9" w:rsidRPr="0009180E" w:rsidRDefault="00F532E9" w:rsidP="00AA474F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Ц</w:t>
      </w:r>
      <w:r w:rsidR="001C60C9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ифровой двойник</w:t>
      </w: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316306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процессов управления работой склада</w:t>
      </w:r>
      <w:r w:rsidR="0009180E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</w:t>
      </w:r>
    </w:p>
    <w:p w14:paraId="7721C557" w14:textId="77777777" w:rsidR="00897C73" w:rsidRPr="0009180E" w:rsidRDefault="00897C73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  <w:t>Модель процесс</w:t>
      </w:r>
      <w:r w:rsidR="00B05B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ов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F41F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работы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склада 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позволяет </w:t>
      </w:r>
      <w:r w:rsidR="001C60C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давать </w:t>
      </w:r>
      <w:r w:rsidR="00C46A90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качественную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 количественн</w:t>
      </w:r>
      <w:r w:rsidR="001C60C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ую оценку </w:t>
      </w:r>
      <w:r w:rsidR="00B05B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его работы 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 различных конфигурациях – входных и выходных поток</w:t>
      </w:r>
      <w:r w:rsidR="001C60C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ов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продукции, условий обработки продукции, численности персонала и их распределения по ролям. </w:t>
      </w:r>
      <w:r w:rsidR="001C60C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адавая различные условия</w:t>
      </w:r>
      <w:r w:rsidR="00B05B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– уровень загрузки, расписание поставок и отгрузок, требования по обслуживанию и т.</w:t>
      </w:r>
      <w:r w:rsidR="00B05B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д., можно оценить, насколько эти требования выполняются, т.е. какая доля обрабатываемых заказов укладывается в нормативное время по обработке и какие вероятные отклонения будут наблюдаться. </w:t>
      </w:r>
    </w:p>
    <w:p w14:paraId="659C890C" w14:textId="77777777" w:rsidR="009C1991" w:rsidRPr="0009180E" w:rsidRDefault="009C1991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414287AC" w14:textId="77777777" w:rsidR="00897C73" w:rsidRPr="0009180E" w:rsidRDefault="00897C73" w:rsidP="00AA474F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lastRenderedPageBreak/>
        <w:t>Ц</w:t>
      </w:r>
      <w:r w:rsidR="001C60C9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ифровой двойник</w:t>
      </w: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транспортной сети города</w:t>
      </w:r>
      <w:r w:rsidR="0009180E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</w:t>
      </w:r>
    </w:p>
    <w:p w14:paraId="305BA40E" w14:textId="77777777" w:rsidR="007038BD" w:rsidRDefault="00B05BFB" w:rsidP="0002508C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Как и в предыдущем примере, данный ЦД моделирует процесс </w:t>
      </w:r>
      <w:r w:rsidR="0098326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движения транспорта в городе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</w:t>
      </w:r>
      <w:r w:rsidR="001C60C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позволяет при заданных статистических показателях </w:t>
      </w:r>
      <w:r w:rsidR="00EF33E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транспортных 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потоков оценивать скорость дорожного движения на различных </w:t>
      </w:r>
      <w:r w:rsidR="00EF33E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участках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определять 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проблемные зоны</w:t>
      </w:r>
      <w:r w:rsidR="00EF33E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(«бутылочное горлышко»),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видеть 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влияние 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различны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х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точечны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х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изменени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й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 дорожн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ую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обстановк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</w:t>
      </w:r>
      <w:r w:rsidR="009C199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 целом.</w:t>
      </w:r>
      <w:r w:rsidR="0098326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Под транспортной сетью можно понимать систему автомобильных дорог, развязок, перекрестков и светофоров. Можно расширить периметр модели и также включать другие виды транспорта в зависимости от того, какие задачи мы решаем. </w:t>
      </w:r>
    </w:p>
    <w:p w14:paraId="46B18D5E" w14:textId="77777777" w:rsidR="009C1991" w:rsidRPr="0009180E" w:rsidRDefault="009C1991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248938A6" w14:textId="77777777" w:rsidR="000E2811" w:rsidRPr="0009180E" w:rsidRDefault="00343F1A" w:rsidP="0009180E">
      <w:pPr>
        <w:spacing w:after="0" w:line="360" w:lineRule="auto"/>
        <w:ind w:firstLine="36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Это лишь </w:t>
      </w:r>
      <w:r w:rsidR="003E61DC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несколько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примеров, показывающ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</w:t>
      </w:r>
      <w:r w:rsidR="00A455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х</w:t>
      </w:r>
      <w:r w:rsidR="005641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96069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насколько разнообразными могут быть системы, для которых раз</w:t>
      </w:r>
      <w:r w:rsidR="003E61DC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рабатываются цифровые двойник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</w:t>
      </w:r>
      <w:r w:rsidR="003E61DC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 Как следствие, также богаты и разнообразны подходы и инструменты для их построения, предлагаю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щие</w:t>
      </w:r>
      <w:r w:rsidR="003E61DC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набор решений для каждого направления моделирования.</w:t>
      </w:r>
    </w:p>
    <w:p w14:paraId="3F4F088E" w14:textId="77777777" w:rsidR="000E2811" w:rsidRPr="0009180E" w:rsidRDefault="000E2811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5607F7AA" w14:textId="77777777" w:rsidR="001D489B" w:rsidRPr="0009180E" w:rsidRDefault="001D489B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ab/>
      </w:r>
      <w:r w:rsidR="003E61DC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Резюмиру</w:t>
      </w:r>
      <w:r w:rsidR="00C61EB1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я</w:t>
      </w:r>
      <w:r w:rsidR="003E61DC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сказанное, </w:t>
      </w:r>
      <w:r w:rsidR="00C61EB1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создание </w:t>
      </w:r>
      <w:r w:rsidR="000E2811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цифрового</w:t>
      </w: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дв</w:t>
      </w:r>
      <w:r w:rsidR="000E2811"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ойника</w:t>
      </w: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позволяет:</w:t>
      </w:r>
    </w:p>
    <w:p w14:paraId="0AB52AEC" w14:textId="77777777" w:rsidR="001D489B" w:rsidRPr="0009180E" w:rsidRDefault="001D489B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- 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определить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ограничения, </w:t>
      </w:r>
      <w:r w:rsidR="000E281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выявить 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проблемные участки</w:t>
      </w:r>
      <w:r w:rsidR="005641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будущего объекта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0E281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 этапе проектирования;</w:t>
      </w:r>
    </w:p>
    <w:p w14:paraId="633C645E" w14:textId="77777777" w:rsidR="000E2811" w:rsidRPr="0009180E" w:rsidRDefault="000E2811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- оцени</w:t>
      </w:r>
      <w:r w:rsidR="005641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ва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ть 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граничные значения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режимов эксплуатации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 влияние н</w:t>
      </w:r>
      <w:r w:rsidR="007007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экономические показатели;</w:t>
      </w:r>
    </w:p>
    <w:p w14:paraId="1EE352AD" w14:textId="77777777" w:rsidR="004F433F" w:rsidRPr="0009180E" w:rsidRDefault="004F433F" w:rsidP="004F433F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- отслеживать отклонения от целевого процесса в режиме реального времени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для своевременной реакции и корректировки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11E7793D" w14:textId="77777777" w:rsidR="000E2811" w:rsidRPr="0009180E" w:rsidRDefault="000E2811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- прогнозировать развитие событий в реальной 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системе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 выполнять корректирующие мероприятия</w:t>
      </w:r>
      <w:r w:rsidR="004F433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превентивно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14:paraId="7822CA16" w14:textId="77777777" w:rsidR="0006454A" w:rsidRPr="0009180E" w:rsidRDefault="0006454A" w:rsidP="00D6263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- проводить анализ «что, если» для 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выбора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оптимального режима 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функционирования системы</w:t>
      </w:r>
      <w:r w:rsidR="007007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поиска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наиболее перспективных направлений модернизации с целью повышения эффективности, минимизации рисков внеплановых остановов или потери производительности</w:t>
      </w:r>
      <w:r w:rsidR="00C61EB1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(для производственных систем)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повышения управляемости процессо</w:t>
      </w:r>
      <w:r w:rsidR="007007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</w:t>
      </w:r>
      <w:r w:rsidR="0002508C" w:rsidRPr="000250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;</w:t>
      </w:r>
    </w:p>
    <w:p w14:paraId="69AF9F48" w14:textId="77777777" w:rsidR="00C25F66" w:rsidRDefault="00C25F66" w:rsidP="00AA474F">
      <w:pP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7E7F93" w14:textId="77777777" w:rsidR="00442E90" w:rsidRPr="00AA474F" w:rsidRDefault="00442E90" w:rsidP="00FF137D">
      <w:pPr>
        <w:pStyle w:val="1"/>
        <w:rPr>
          <w:rStyle w:val="a4"/>
          <w:rFonts w:asciiTheme="minorHAnsi" w:eastAsiaTheme="minorHAnsi" w:hAnsiTheme="minorHAnsi" w:cstheme="minorBidi"/>
          <w:color w:val="2E74B5" w:themeColor="accent1" w:themeShade="BF"/>
          <w:sz w:val="22"/>
          <w:szCs w:val="22"/>
          <w:u w:val="none"/>
        </w:rPr>
      </w:pPr>
      <w:bookmarkStart w:id="4" w:name="_Toc77023322"/>
      <w:r w:rsidRPr="00AA474F">
        <w:rPr>
          <w:rStyle w:val="a4"/>
          <w:color w:val="2E74B5" w:themeColor="accent1" w:themeShade="BF"/>
          <w:u w:val="none"/>
        </w:rPr>
        <w:t>Подходы к построению ЦД технологических процессов</w:t>
      </w:r>
      <w:bookmarkEnd w:id="4"/>
    </w:p>
    <w:p w14:paraId="3CF0EBE4" w14:textId="77777777" w:rsidR="00442E90" w:rsidRDefault="00442E90" w:rsidP="00AA474F">
      <w:pPr>
        <w:rPr>
          <w:rStyle w:val="a4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</w:p>
    <w:p w14:paraId="01965A3B" w14:textId="77777777" w:rsidR="00442E90" w:rsidRDefault="00442E90" w:rsidP="00442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Существуют различные подходы к построению цифровых двойников. </w:t>
      </w:r>
      <w:r w:rsidR="007007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Выбор метода определяется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предметной областью, доступностью исторических данных о процессе и требованиями к конечной модели.</w:t>
      </w:r>
    </w:p>
    <w:p w14:paraId="00103918" w14:textId="77777777" w:rsidR="00442E90" w:rsidRDefault="00442E90" w:rsidP="00442E90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96AEEEB" w14:textId="77777777" w:rsidR="00442E90" w:rsidRDefault="00442E90" w:rsidP="00442E90">
      <w:pPr>
        <w:spacing w:after="0" w:line="360" w:lineRule="auto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Если говорить про моделирование </w:t>
      </w:r>
      <w:r w:rsidR="0070073A"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производственных 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систем на примере нефтехимического производства</w:t>
      </w:r>
      <w:r w:rsidR="0036720B"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(как упоминалось ранее, подход применим для любого производства, но для удобства восприятия рассматриваем</w:t>
      </w:r>
      <w:r w:rsid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763C7"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на более конкретном примере</w:t>
      </w:r>
      <w:r w:rsidR="0036720B"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существует два подхода к построению подобных </w:t>
      </w:r>
      <w:r w:rsidR="006E1494"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моделей: </w:t>
      </w:r>
      <w:r w:rsidR="006E1494" w:rsidRPr="001763C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технологическое</w:t>
      </w:r>
      <w:r w:rsidR="0009180E" w:rsidRPr="001763C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моделирование</w:t>
      </w:r>
      <w:r w:rsidRPr="001763C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Pr="001763C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статистическое моделирование. </w:t>
      </w:r>
    </w:p>
    <w:p w14:paraId="665C57E4" w14:textId="77777777" w:rsidR="001763C7" w:rsidRPr="001763C7" w:rsidRDefault="001763C7" w:rsidP="00442E90">
      <w:pPr>
        <w:spacing w:after="0" w:line="360" w:lineRule="auto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7FA4A11E" w14:textId="77777777" w:rsidR="00442E90" w:rsidRDefault="00442E90" w:rsidP="00442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763C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Технологическое моделирование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first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principle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model</w:t>
      </w:r>
      <w:r w:rsidR="0002508C"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ing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rigorous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model</w:t>
      </w:r>
      <w:r w:rsidR="0002508C"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ing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 заключается в построени</w:t>
      </w:r>
      <w:r w:rsidR="00E74C07"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модели процесса</w:t>
      </w:r>
      <w:r w:rsidR="00AC32E2"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 основе физических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принцип</w:t>
      </w:r>
      <w:r w:rsidR="00AC32E2"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ов</w:t>
      </w:r>
      <w:r w:rsidRPr="001763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которые хорошо изучены и могут быть сформулированы с помощью математических описаний. Обычно такие явления описываются в виде систем дифференциальных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уравнений, решение которых находится с использованием численных методов.</w:t>
      </w:r>
      <w:r w:rsidR="00AC32E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При таком виде моделирован</w:t>
      </w:r>
      <w:r w:rsidR="006E14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="004F43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="00AC32E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у нас есть набор формул, 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используя которые </w:t>
      </w:r>
      <w:r w:rsidR="00AC32E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мы </w:t>
      </w:r>
      <w:r w:rsidR="004F43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можем </w:t>
      </w:r>
      <w:r w:rsidR="00AC32E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получить решение для конкретной задачи.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Причём это описание специфично для </w:t>
      </w:r>
      <w:r w:rsidR="004F43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разных 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физическ</w:t>
      </w:r>
      <w:r w:rsidR="004F43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их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явлени</w:t>
      </w:r>
      <w:r w:rsidR="004F43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й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69C5E64B" w14:textId="77777777" w:rsidR="001763C7" w:rsidRDefault="001763C7" w:rsidP="00442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820C8C0" w14:textId="77777777" w:rsidR="00C6137B" w:rsidRDefault="00442E90" w:rsidP="00442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362936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Статистическое моделирование</w:t>
      </w:r>
      <w:r w:rsidR="0002508C" w:rsidRPr="007735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0073A" w:rsidRPr="007735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или моделирование на основе данных</w:t>
      </w:r>
      <w:r w:rsidR="004F43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</w:t>
      </w:r>
      <w:r w:rsidRPr="003629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F43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это </w:t>
      </w:r>
      <w:r w:rsidRPr="003629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построение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моделей на основании исторических массивов данных с использованием инструментов машинного обучения.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отличие от технологического моделирования в данном подходе используется набор универсальных функци</w:t>
      </w:r>
      <w:r w:rsidR="004F43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й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="006E14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которые 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 завис</w:t>
      </w:r>
      <w:r w:rsidR="006E14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 от предметной области моделирования, при этом задача построения модели сводится </w:t>
      </w:r>
      <w:r w:rsidR="004F43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подбору некоторого набора весов и построению композиции функций</w:t>
      </w:r>
      <w:r w:rsidR="006E14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из некоторого семейства</w:t>
      </w:r>
      <w:r w:rsidR="00B8076E">
        <w:rPr>
          <w:rStyle w:val="ae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4"/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4CC2511B" w14:textId="77777777" w:rsidR="00442E90" w:rsidRDefault="00C6137B" w:rsidP="00442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обоих </w:t>
      </w:r>
      <w:r w:rsidR="006E14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случаях мы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ищем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зависимост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между факторами влияния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или признаками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</w:t>
      </w:r>
      <w:r w:rsid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параметры </w:t>
      </w:r>
      <w:r w:rsidR="0009180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технологическ</w:t>
      </w:r>
      <w:r w:rsid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ого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режим</w:t>
      </w:r>
      <w:r w:rsid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внешние факторы) и целевыми </w:t>
      </w:r>
      <w:r w:rsidR="007007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показателями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значение которых мы хотим оценить. </w:t>
      </w:r>
      <w:r w:rsidR="004F43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случае статистического моделирования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точная природа процесса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причинно-следственные связи могут оставаться неизвестными.</w:t>
      </w:r>
      <w:r w:rsidR="004549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14:paraId="55AE4D1A" w14:textId="77777777" w:rsidR="00E74C07" w:rsidRDefault="00E74C07" w:rsidP="00442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AD0C58D" w14:textId="77777777" w:rsidR="00442E90" w:rsidRPr="00362936" w:rsidRDefault="00E74C07" w:rsidP="00442E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последние годы активно развивается гибридное моделирование, в котором успешно совмещаются оба подхода. Это позволяет, с одной стороны, компенсировать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 xml:space="preserve">неточность строгой модели, которая возникает </w:t>
      </w:r>
      <w:r w:rsidR="007168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при технологическом моделировании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из-за первоначального упрощения процесса </w:t>
      </w:r>
      <w:r w:rsidR="007007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 неизбежных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отличий от реальной установки, а с другой стороны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помогает преодолеть проблем</w:t>
      </w:r>
      <w:r w:rsidR="00827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</w:t>
      </w:r>
      <w:r w:rsidR="006E14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недостатка и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зашумленности </w:t>
      </w:r>
      <w:r w:rsidR="007007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данных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="006E14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которая возникает</w:t>
      </w:r>
      <w:r w:rsidR="00827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при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статистическо</w:t>
      </w:r>
      <w:r w:rsidR="00827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моделировани</w:t>
      </w:r>
      <w:r w:rsidR="00827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5637634D" w14:textId="77777777" w:rsidR="00442E90" w:rsidRDefault="00442E90" w:rsidP="00442E90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highlight w:val="yellow"/>
          <w:shd w:val="clear" w:color="auto" w:fill="FFFFFF"/>
        </w:rPr>
      </w:pPr>
    </w:p>
    <w:p w14:paraId="25E959D7" w14:textId="77777777" w:rsidR="00442E90" w:rsidRDefault="00442E90" w:rsidP="00442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Модели цифрового двойника должны </w:t>
      </w:r>
      <w:r w:rsidR="008826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обновляться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 мере развития системы или модернизации процесса</w:t>
      </w:r>
      <w:r w:rsidR="008826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для поддержки его в актуальном состоянии</w:t>
      </w:r>
      <w:r w:rsidR="007007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чтобы он мог выполнять</w:t>
      </w:r>
      <w:r w:rsidR="008826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свои основные функции, в том числе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007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роль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74C0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платформ</w:t>
      </w:r>
      <w:r w:rsidR="007007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ы</w:t>
      </w:r>
      <w:r w:rsidR="00E74C0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для генерации и проверки идей по </w:t>
      </w:r>
      <w:r w:rsidR="007007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развитию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042850EB" w14:textId="77777777" w:rsidR="00442E90" w:rsidRDefault="00E74C07" w:rsidP="00442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оддержка цифровых двойников в актуальном состоянии требует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постоянной работы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квалифицированной команды специалистов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EB775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Численность такой команды должна быть достаточной для поддержания того уровня </w:t>
      </w:r>
      <w:r w:rsidR="007007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качества и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точности модел</w:t>
      </w:r>
      <w:r w:rsidR="007007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при котором достигаются целевые характеристики системы. Но сложность модели не должна быть настолько высокой, чтобы затраты на ее поддержку превы</w:t>
      </w:r>
      <w:r w:rsidR="007007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шали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экономические эффекты от применения, поскольку в конечном </w:t>
      </w:r>
      <w:r w:rsid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счете </w:t>
      </w:r>
      <w:r w:rsidR="00EB03C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ЦД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разрабатывается для повышени</w:t>
      </w:r>
      <w:r w:rsidR="00CE30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эффективности</w:t>
      </w:r>
      <w:r w:rsidR="00CE30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работы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CE30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Другими словами, м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одель должна быть настолько простой, насколько это возможно, </w:t>
      </w:r>
      <w:r w:rsidR="0009180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но,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чтобы от этого упрощения она не теряла практический смысл. </w:t>
      </w:r>
      <w:r w:rsidR="00CE30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Необходимо оценивать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совокупности стоимость </w:t>
      </w:r>
      <w:r w:rsidR="00CE30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создания и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сопровождения, ожидаемую частоту необходимых изменений и возможност</w:t>
      </w:r>
      <w:r w:rsidR="00CE30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компании по обеспечению актуальности.</w:t>
      </w:r>
    </w:p>
    <w:p w14:paraId="19B5099C" w14:textId="77777777" w:rsidR="00442E90" w:rsidRPr="00D030FD" w:rsidRDefault="00442E90" w:rsidP="00442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Наилучших эффектов можно достигнуть в тех случаях, когда наработки и идеи можно </w:t>
      </w:r>
      <w:r w:rsid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тиражировать, снижая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время и стоимость </w:t>
      </w:r>
      <w:r w:rsidR="00CE30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последующих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внедрени</w:t>
      </w:r>
      <w:r w:rsidR="00CE30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инструмент</w:t>
      </w:r>
      <w:r w:rsidR="008826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CE30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14:paraId="633632B6" w14:textId="517C95A8" w:rsidR="00442E90" w:rsidRPr="00FF0D8C" w:rsidRDefault="00CE307D" w:rsidP="000A6E97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Применение </w:t>
      </w:r>
      <w:r w:rsidR="008826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ЦД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для технологических процессов на </w:t>
      </w:r>
      <w:r w:rsid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производстве позволяет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увеличивать срок эксплуатации оборудования, повышать эффективность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его работы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="00827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снижать затраты на техобслуживание и ремонты,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предотвращать аварийные ситуации и обеспечива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ть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более интенсивное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технологическое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развити</w:t>
      </w:r>
      <w:r w:rsidR="005E71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27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производства 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целом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за счет возможности проверки гипотез</w:t>
      </w:r>
      <w:r w:rsidR="00442E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314461C9" w14:textId="77777777" w:rsidR="00E07B0D" w:rsidRPr="00FF0D8C" w:rsidRDefault="009F144E" w:rsidP="000A6E97">
      <w:p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</w:r>
      <w:r w:rsidR="00E07B0D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Вне зависимости от технологии реализации на промышленных предприятиях ЦД долж</w:t>
      </w:r>
      <w:r w:rsidR="001763C7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ен</w:t>
      </w:r>
      <w:r w:rsidR="00E07B0D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быть интегрирован в контур управления, т.е. в </w:t>
      </w:r>
      <w:r w:rsidR="00FF0D8C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решения </w:t>
      </w:r>
      <w:r w:rsidR="00E07B0D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класса </w:t>
      </w:r>
      <w:r w:rsidR="00E07B0D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SCADA</w:t>
      </w:r>
      <w:r w:rsidR="00FF0D8C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E07B0D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FF0D8C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</w:t>
      </w:r>
      <w:r w:rsidR="00E07B0D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од такими </w:t>
      </w:r>
      <w:r w:rsidR="00FF0D8C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решениями </w:t>
      </w:r>
      <w:r w:rsidR="00E07B0D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мы понимаем комплекс </w:t>
      </w:r>
      <w:r w:rsidR="00FF0D8C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систем </w:t>
      </w:r>
      <w:r w:rsidR="00E07B0D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управлени</w:t>
      </w:r>
      <w:r w:rsidR="00FF0D8C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я</w:t>
      </w:r>
      <w:r w:rsidR="00E07B0D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технологическими процессами – АСУТП и </w:t>
      </w:r>
      <w:r w:rsidR="00E07B0D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MES</w:t>
      </w:r>
      <w:r w:rsidR="00E07B0D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-системы, которые используются для управления производством. </w:t>
      </w:r>
    </w:p>
    <w:p w14:paraId="2768248D" w14:textId="77777777" w:rsidR="009F144E" w:rsidRPr="00FF0D8C" w:rsidRDefault="00E07B0D" w:rsidP="000A6E97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Эта интеграция необходима для обеспечения потоков данных в реальном времени от оборудования к ЦД непосредственно из АСУТП либо посредством MES для обеспечения мониторинга и обеспечения ЦД актуальными данными о состоянии производства. В случае встраивания ЦД в контур управления </w:t>
      </w:r>
      <w:r w:rsidR="00FF0D8C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работой оборудования </w:t>
      </w: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необходима и обратная </w:t>
      </w: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lastRenderedPageBreak/>
        <w:t xml:space="preserve">интеграция для выдачи управляющих сигналов на контроллеры, поскольку такие действия всегда осуществляются через АСУТП, как и при построении </w:t>
      </w:r>
      <w:r w:rsidR="00FF0D8C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систем класса </w:t>
      </w: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APC</w:t>
      </w:r>
      <w:r w:rsidR="00212D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/</w:t>
      </w:r>
      <w:r w:rsidR="00212D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RTO</w:t>
      </w: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</w:p>
    <w:p w14:paraId="614F0877" w14:textId="77777777" w:rsidR="009F144E" w:rsidRDefault="009F144E" w:rsidP="00AA474F">
      <w:pP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04B5DE" w14:textId="77777777" w:rsidR="0006454A" w:rsidRPr="00AA474F" w:rsidRDefault="00A7396B" w:rsidP="00FF0D8C">
      <w:pPr>
        <w:pStyle w:val="1"/>
        <w:rPr>
          <w:rStyle w:val="a4"/>
          <w:rFonts w:asciiTheme="minorHAnsi" w:eastAsiaTheme="minorHAnsi" w:hAnsiTheme="minorHAnsi" w:cstheme="minorBidi"/>
          <w:color w:val="2E74B5" w:themeColor="accent1" w:themeShade="BF"/>
          <w:sz w:val="22"/>
          <w:szCs w:val="22"/>
          <w:u w:val="none"/>
        </w:rPr>
      </w:pPr>
      <w:bookmarkStart w:id="5" w:name="_Toc77023323"/>
      <w:r w:rsidRPr="00AA474F">
        <w:rPr>
          <w:rStyle w:val="a4"/>
          <w:color w:val="2E74B5" w:themeColor="accent1" w:themeShade="BF"/>
          <w:u w:val="none"/>
        </w:rPr>
        <w:t xml:space="preserve">Ограничения </w:t>
      </w:r>
      <w:r w:rsidR="004E498D" w:rsidRPr="00AA474F">
        <w:rPr>
          <w:rStyle w:val="a4"/>
          <w:color w:val="2E74B5" w:themeColor="accent1" w:themeShade="BF"/>
          <w:u w:val="none"/>
        </w:rPr>
        <w:t>при построении</w:t>
      </w:r>
      <w:r w:rsidRPr="00AA474F">
        <w:rPr>
          <w:rStyle w:val="a4"/>
          <w:color w:val="2E74B5" w:themeColor="accent1" w:themeShade="BF"/>
          <w:u w:val="none"/>
        </w:rPr>
        <w:t xml:space="preserve"> цифровых двойников</w:t>
      </w:r>
      <w:bookmarkEnd w:id="5"/>
    </w:p>
    <w:p w14:paraId="3FC1CA0F" w14:textId="77777777" w:rsidR="0006454A" w:rsidRPr="0009180E" w:rsidRDefault="00C25F66" w:rsidP="00AA474F">
      <w:pPr>
        <w:rPr>
          <w:rStyle w:val="a4"/>
          <w:rFonts w:ascii="Times New Roman" w:eastAsiaTheme="majorEastAsia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</w:r>
    </w:p>
    <w:p w14:paraId="08717513" w14:textId="77777777" w:rsidR="00C25F66" w:rsidRPr="0009180E" w:rsidRDefault="00C25F66" w:rsidP="00AA474F">
      <w:p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  <w:t xml:space="preserve">Несмотря на то, что сфера моделирования бурно развивается, сложность отдельных областей как с точки зрения наукоёмкости, так и требований к вычислительным ресурсам настолько высоки, что разработка и сопровождение 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ЦД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оказывается дорогостоящим проектом, требующ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им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уникальных компетенций и оборудования. При этом не всегда можно изначально гарантировать</w:t>
      </w:r>
      <w:r w:rsidR="005E71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необходимый уровень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точност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4E498D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воспроизведения реального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процесса. В таких случаях </w:t>
      </w:r>
      <w:r w:rsidR="005E71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затраты могут быть высокими,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а экономический эффект 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-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неочевид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ным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03A5024B" w14:textId="77777777" w:rsidR="00B113A6" w:rsidRPr="0009180E" w:rsidRDefault="004E498D" w:rsidP="00AA474F">
      <w:p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</w:r>
      <w:r w:rsidR="008826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Препятствием также </w:t>
      </w:r>
      <w:r w:rsidR="00882632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может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являться неготовность производства к внедрению </w:t>
      </w:r>
      <w:r w:rsidR="008826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ЦД.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826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Ограничения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технологического контура управления могут не позволить реализовать </w:t>
      </w:r>
      <w:r w:rsidR="008826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потенциальные преимущества</w:t>
      </w:r>
      <w:r w:rsidR="00882632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Например, 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коридор</w:t>
      </w:r>
      <w:r w:rsidR="00EB03C9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автоматического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поддержания параметров режима слишком широкий, чтобы реализовать прецизионное управление </w:t>
      </w:r>
      <w:r w:rsidR="008826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 соответствии с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4E36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рекомендациям</w:t>
      </w:r>
      <w:r w:rsidR="008826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</w:t>
      </w:r>
      <w:r w:rsidR="004E360E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цифрового двойника, которые </w:t>
      </w:r>
      <w:r w:rsidR="008826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могут</w:t>
      </w:r>
      <w:r w:rsidR="00882632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обеспечить более высокое и устойчивое </w:t>
      </w:r>
      <w:r w:rsidR="004E360E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качеств</w:t>
      </w:r>
      <w:r w:rsidR="004E36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</w:t>
      </w:r>
      <w:r w:rsidR="004E360E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продукции. </w:t>
      </w:r>
      <w:r w:rsidR="008826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 таких случаях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внедрение ЦД </w:t>
      </w:r>
      <w:r w:rsidR="005E71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имеет смысл только п</w:t>
      </w:r>
      <w:r w:rsidR="004E36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осле</w:t>
      </w:r>
      <w:r w:rsidR="005E71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модернизации исходного оборудования.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Данная проблема связана с тем, что 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требования к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объём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 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номенклатуре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контрольно-измерительного оборудования (КИП), а также требования к качеству данных</w:t>
      </w:r>
      <w:r w:rsidR="008826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которые необходимы для построения ЦД, могут быть более высокими, чем требования к оборудовани</w:t>
      </w:r>
      <w:r w:rsidR="005E01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ю</w:t>
      </w:r>
      <w:r w:rsidR="0088263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для обеспечения производственного процесса</w:t>
      </w:r>
      <w:r w:rsidR="004C14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Таким образом, для </w:t>
      </w:r>
      <w:r w:rsidR="004C14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получения необходимого объёма 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данных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может потребоваться существенное дооснащение КИП и 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длительный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период 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накопления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данных. Для р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я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да производств дооснащение КИП – это 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отдельный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масштабный проект, как в силу высокой стоимости оборудования, 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так и в силу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необходимости внесения изменения в проектную документацию и</w:t>
      </w:r>
      <w:r w:rsidR="004C14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её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согласования с регулятором. Помимо 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этого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для непрерывных производств такая модернизация может быть осуществлена только во время остановочного ремонта, который может проводиться один раз в год или реже. Учитывая все эти факторы, сам период от момента </w:t>
      </w:r>
      <w:r w:rsidR="008276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принятия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решения 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 создании ЦД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до получения 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требуемого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массива данных может занять несколько лет. Поэтому 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 данной ситуации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необходимо 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взвешивать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потенциальные 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эффекты от применения </w:t>
      </w:r>
      <w:r w:rsidR="00B11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ЦД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4C14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 одной стороны и совокупные 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затрат</w:t>
      </w:r>
      <w:r w:rsidR="004C14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ы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 его создание и поддержку</w:t>
      </w:r>
      <w:r w:rsidR="004C14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 другой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</w:p>
    <w:p w14:paraId="6C55A70C" w14:textId="77777777" w:rsidR="00C25F66" w:rsidRDefault="00C25F66" w:rsidP="00AA474F">
      <w:p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lastRenderedPageBreak/>
        <w:tab/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</w:t>
      </w:r>
      <w:r w:rsidR="005E71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аже при успешно реализованном ЦД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необходимо поддерживать </w:t>
      </w:r>
      <w:r w:rsidR="005E711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его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 актуальном состоянии, что требует операционных затрат.</w:t>
      </w:r>
    </w:p>
    <w:p w14:paraId="2CF67338" w14:textId="77777777" w:rsidR="002C1C8B" w:rsidRDefault="004E360E" w:rsidP="00AA474F">
      <w:p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  <w:t>Еще одним существенным ограничением для повсеместного применения ЦД является точность моделей вследствие того, что любая модель является упрощением</w:t>
      </w:r>
      <w:r w:rsidR="00C056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2718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 поэтому</w:t>
      </w:r>
      <w:r w:rsidR="00C056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отличается от реально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сти</w:t>
      </w:r>
      <w:r w:rsidR="00C056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 Ч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ем сложнее моделируемый процесс, тем больше расхождение, особенно при необходимости долгосрочного прогнозирования 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процессов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производства.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</w:r>
      <w:r w:rsidR="002C1C8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Для решения </w:t>
      </w:r>
      <w:r w:rsidR="004C14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ряда </w:t>
      </w:r>
      <w:r w:rsidR="002C1C8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прикладных задач требуемый уровень точност</w:t>
      </w:r>
      <w:r w:rsidR="00C056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</w:t>
      </w:r>
      <w:r w:rsidR="002C1C8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прогнозирования </w:t>
      </w:r>
      <w:r w:rsidR="002C1C8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оказывается выше, чем максимально достижимый в текущих условиях. </w:t>
      </w:r>
    </w:p>
    <w:p w14:paraId="05AEE890" w14:textId="77777777" w:rsidR="004E360E" w:rsidRDefault="002C1C8B" w:rsidP="002C1C8B">
      <w:p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  <w:t>Этот вопрос становится особо актуальным, если на производстве используется всего одна установка</w:t>
      </w:r>
      <w:r w:rsidR="00C056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а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случайная составляющая процесса 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заметно выражена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В этом случае ЦД сможет спрогнозировать наиболее вероятный вариант развития событий, но не сможет </w:t>
      </w:r>
      <w:r w:rsidR="00C056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«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угадать</w:t>
      </w:r>
      <w:r w:rsidR="00C056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»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точное состояние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из широкого диапазона возможных состояний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221C9F27" w14:textId="77777777" w:rsidR="002C1C8B" w:rsidRDefault="002C1C8B" w:rsidP="002C1C8B">
      <w:p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  <w:t>В случае, когда используется множество однотипных установок</w:t>
      </w:r>
      <w:r w:rsidR="00C0560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статистика начинает работать на нас</w:t>
      </w:r>
      <w:r w:rsidR="008607C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т</w:t>
      </w:r>
      <w:r w:rsidR="004C14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 </w:t>
      </w:r>
      <w:r w:rsidR="008607C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</w:t>
      </w:r>
      <w:r w:rsidR="004C14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сть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мы 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чаще 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наблюдаем </w:t>
      </w:r>
      <w:r w:rsidR="003721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поведение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установки</w:t>
      </w:r>
      <w:r w:rsidR="003721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близкое к 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прогнозируемо</w:t>
      </w:r>
      <w:r w:rsidR="003721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му</w:t>
      </w:r>
      <w:r w:rsidR="00EB03C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3F124F8B" w14:textId="77777777" w:rsidR="00B658F7" w:rsidRPr="00C22F1D" w:rsidRDefault="00B658F7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22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 производственных компан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</w:t>
      </w:r>
      <w:r w:rsidRPr="00C22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ях цифровые двойники могут быть включены в контур автоматического управления путем интеграции с системами класса </w:t>
      </w:r>
      <w:r w:rsidRPr="00C22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APC</w:t>
      </w:r>
      <w:r w:rsidRPr="00C22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 </w:t>
      </w:r>
      <w:r w:rsidRPr="00C22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RTO</w:t>
      </w:r>
      <w:r w:rsidRPr="00C22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а могут быть использованы </w:t>
      </w:r>
      <w:r w:rsidR="009F144E" w:rsidRPr="00C22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только для</w:t>
      </w:r>
      <w:r w:rsidRPr="00C22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мониторинга и выдач</w:t>
      </w:r>
      <w:r w:rsidR="008938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</w:t>
      </w:r>
      <w:r w:rsidRPr="00C22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рекомендаций, в этом случае получая только входные данные из АСУТП и не формируя управляющие сигналы.</w:t>
      </w:r>
      <w:r w:rsidR="008938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Применение автоматического управления на базе решений, выработанных в результате работы ЦД, ведет к исключению человеческого фактора в процессе принятия решений и внедрению концепции «цифрового завода».</w:t>
      </w:r>
    </w:p>
    <w:p w14:paraId="3C826010" w14:textId="77777777" w:rsidR="00B658F7" w:rsidRPr="0009180E" w:rsidRDefault="00B658F7" w:rsidP="002C1C8B">
      <w:p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70AC141C" w14:textId="77777777" w:rsidR="00434977" w:rsidRDefault="00ED3B3C" w:rsidP="00FF0D8C">
      <w:pPr>
        <w:pStyle w:val="1"/>
        <w:rPr>
          <w:shd w:val="clear" w:color="auto" w:fill="FFFFFF"/>
        </w:rPr>
      </w:pPr>
      <w:bookmarkStart w:id="6" w:name="_Toc77023324"/>
      <w:r>
        <w:rPr>
          <w:shd w:val="clear" w:color="auto" w:fill="FFFFFF"/>
        </w:rPr>
        <w:t>Система управления инженерными данными (СУИД)</w:t>
      </w:r>
      <w:bookmarkEnd w:id="6"/>
    </w:p>
    <w:p w14:paraId="148C6F42" w14:textId="77777777" w:rsidR="00267BC2" w:rsidRDefault="00267BC2" w:rsidP="004C1462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6A94FED5" w14:textId="77777777" w:rsidR="0037217E" w:rsidRDefault="0037217E" w:rsidP="0037217E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Для быстрой и эффективной реализации ЦД </w:t>
      </w:r>
      <w:r w:rsidR="00267BC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 промышленных предприятиях важной предпосылкой является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4C1462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систем</w:t>
      </w:r>
      <w:r w:rsidR="00267BC2" w:rsidRPr="004C1462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а</w:t>
      </w:r>
      <w:r w:rsidRPr="004C1462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управления инженерными данными (</w:t>
      </w:r>
      <w:r w:rsidR="008813DE" w:rsidRPr="008813DE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СУИД или </w:t>
      </w:r>
      <w:r w:rsidR="008813DE" w:rsidRPr="008813DE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  <w:lang w:val="en-US"/>
        </w:rPr>
        <w:t>engineering</w:t>
      </w:r>
      <w:r w:rsidR="008813DE" w:rsidRPr="008813DE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8813DE" w:rsidRPr="008813DE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  <w:lang w:val="en-US"/>
        </w:rPr>
        <w:t>data</w:t>
      </w:r>
      <w:r w:rsidR="008813DE" w:rsidRPr="001C17FC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8813DE" w:rsidRPr="001C17FC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  <w:lang w:val="en-US"/>
        </w:rPr>
        <w:t>warehouse</w:t>
      </w:r>
      <w:r w:rsidR="008813DE" w:rsidRPr="008813DE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)</w:t>
      </w:r>
      <w:r w:rsidRPr="00685E4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267BC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Хотя ЦД может бы</w:t>
      </w:r>
      <w:r w:rsidR="008938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ть</w:t>
      </w:r>
      <w:r w:rsidR="00267BC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построен автономно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267BC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 наличие СУИД не является обязательным условием, наличи</w:t>
      </w:r>
      <w:r w:rsidR="008813D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</w:t>
      </w:r>
      <w:r w:rsidR="00267BC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данной информационной системы в производственной компании решит проблемы оперативного сбора и поиска необходимой информации с </w:t>
      </w:r>
      <w:r w:rsidR="004C14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необходимым уровнем</w:t>
      </w:r>
      <w:r w:rsidR="00267BC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детализации.</w:t>
      </w:r>
    </w:p>
    <w:p w14:paraId="710112A2" w14:textId="77777777" w:rsidR="00900966" w:rsidRPr="0036720B" w:rsidRDefault="00F109E9" w:rsidP="0037217E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СУИД не содержит данных реального времени </w:t>
      </w:r>
      <w:r w:rsidR="003672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и </w:t>
      </w:r>
      <w:r w:rsidR="0036720B" w:rsidRPr="003672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информации</w:t>
      </w: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 </w:t>
      </w:r>
      <w:r w:rsidR="003672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формальных </w:t>
      </w: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математических моделях, </w:t>
      </w:r>
      <w:r w:rsidR="0036720B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но</w:t>
      </w: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включа</w:t>
      </w:r>
      <w:r w:rsidR="003672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е</w:t>
      </w: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 в себя информаци</w:t>
      </w:r>
      <w:r w:rsidR="003672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ю</w:t>
      </w: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 спецификациях</w:t>
      </w:r>
      <w:r w:rsidR="0036720B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отдельных </w:t>
      </w:r>
      <w:r w:rsidR="0036720B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lastRenderedPageBreak/>
        <w:t>компонентов</w:t>
      </w:r>
      <w:r w:rsidR="008938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 возможностях</w:t>
      </w:r>
      <w:r w:rsidR="0099099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3672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их использовани</w:t>
      </w:r>
      <w:r w:rsidR="008938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я</w:t>
      </w:r>
      <w:r w:rsidR="003672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938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 работе </w:t>
      </w:r>
      <w:r w:rsidR="003672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установок</w:t>
      </w:r>
      <w:r w:rsidR="0036720B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то есть структурированную информацию </w:t>
      </w:r>
      <w:r w:rsidR="0099099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 каждом из компонентов </w:t>
      </w:r>
      <w:r w:rsidR="0036720B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от </w:t>
      </w:r>
      <w:r w:rsidR="0089389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элементарных </w:t>
      </w:r>
      <w:r w:rsidR="0036720B"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комплектующих до завода целиком</w:t>
      </w:r>
      <w:r w:rsidR="0036720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что является важным фактором успеха для проектирования цифрового двойника</w:t>
      </w:r>
      <w:r w:rsidRPr="00FF0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5134C836" w14:textId="77777777" w:rsidR="0037217E" w:rsidRDefault="0037217E" w:rsidP="00D6263A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0F1A717" w14:textId="77777777" w:rsidR="00434977" w:rsidRDefault="00434977" w:rsidP="00D6263A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8813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юбое крупное промышленное предприятие генерирует и накапливает огромное количество технологической и инженерной информации, начиная от спецификаций</w:t>
      </w:r>
      <w:r w:rsidR="005906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 комплектующие </w:t>
      </w:r>
      <w:r w:rsidR="00604AA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до те</w:t>
      </w:r>
      <w:r w:rsidR="005906B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хнических паспортов оборудования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5E71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аличие такой базы знаний, которая помогла бы понять, как связаны процессы</w:t>
      </w:r>
      <w:r w:rsidR="004C14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отдельные единицы технологического оборудования</w:t>
      </w:r>
      <w:r w:rsidR="004C14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является важной предпосылкой для </w:t>
      </w:r>
      <w:r w:rsidR="00B113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реализации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цифровых двойников. </w:t>
      </w:r>
    </w:p>
    <w:p w14:paraId="01A417A4" w14:textId="77777777" w:rsidR="00434977" w:rsidRPr="00186BEF" w:rsidRDefault="00434977" w:rsidP="00D6263A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F2BB2D7" w14:textId="77777777" w:rsidR="00D45213" w:rsidRDefault="00B113A6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Именно поэтому </w:t>
      </w:r>
      <w:r w:rsidR="008813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хотим </w:t>
      </w:r>
      <w:r w:rsidR="008813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уделить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отдельное внимание задаче построения</w:t>
      </w:r>
      <w:r w:rsidR="008813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СУИД, </w:t>
      </w:r>
      <w:r w:rsidR="00553EA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которая позволяет</w:t>
      </w:r>
      <w:r w:rsidR="00D452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накапливать</w:t>
      </w:r>
      <w:r w:rsidR="008813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</w:t>
      </w:r>
      <w:r w:rsidR="007803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систематизировать</w:t>
      </w:r>
      <w:r w:rsidR="00D452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данные </w:t>
      </w:r>
      <w:r w:rsidR="007803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</w:t>
      </w:r>
      <w:r w:rsidR="00604AA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 иерархической структуре производственного объекта</w:t>
      </w:r>
      <w:r w:rsidR="007803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04AA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(как технологической, так и географической) </w:t>
      </w:r>
      <w:r w:rsidR="007803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оборудовании</w:t>
      </w:r>
      <w:r w:rsidR="008813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а далее - </w:t>
      </w:r>
      <w:r w:rsidR="00D452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использовать их для </w:t>
      </w:r>
      <w:r w:rsidR="007803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разработки и развития цифровых двойник</w:t>
      </w:r>
      <w:r w:rsidR="005B7BF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ов</w:t>
      </w:r>
      <w:r w:rsidR="00EF6B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1A78A7CB" w14:textId="77777777" w:rsidR="0006454A" w:rsidRPr="00186BEF" w:rsidRDefault="0006454A" w:rsidP="00D6263A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1C9D2E1" w14:textId="77777777" w:rsidR="001A371A" w:rsidRDefault="005B2AE5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СУИД 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объединяет в 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себе 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составные части информации</w:t>
      </w:r>
      <w:r w:rsidR="000713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будущего завода</w:t>
      </w:r>
      <w:r w:rsidR="004657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виде гибкой</w:t>
      </w:r>
      <w:r w:rsidR="0046573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структу</w:t>
      </w:r>
      <w:r w:rsidR="004657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ры</w:t>
      </w:r>
      <w:r w:rsidR="000713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а именно 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D</w:t>
      </w:r>
      <w:r w:rsidR="004657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</w:t>
      </w:r>
      <w:r w:rsidR="004657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данные, 2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D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657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документацию и 3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D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657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</w:t>
      </w:r>
      <w:r w:rsidR="003F4AC7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модель.</w:t>
      </w:r>
      <w:r w:rsidR="000713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607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роект </w:t>
      </w:r>
      <w:r w:rsidR="000770C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построени</w:t>
      </w:r>
      <w:r w:rsidR="005E01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="000770C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СУИД 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подразумевает</w:t>
      </w:r>
      <w:r w:rsidR="000770C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одновременное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внедрение бизнес-процесса управления информацией </w:t>
      </w:r>
      <w:r w:rsidR="00422A01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</w:t>
      </w:r>
      <w:r w:rsidR="00422A01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information</w:t>
      </w:r>
      <w:r w:rsidR="00422A01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22A01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management</w:t>
      </w:r>
      <w:r w:rsidR="00422A01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который без такой платформы не мог бы быть реализован. Проект </w:t>
      </w:r>
      <w:r w:rsidR="000713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включает в себя управление технической документацией, инженерными данными и 3</w:t>
      </w:r>
      <w:r w:rsidR="000713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D</w:t>
      </w:r>
      <w:r w:rsidR="000713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моделями, которые после строительства объекта (завода или предприятия) обогащаются изменениями, произошедшими в процессе строительства, и мы получаем полноценную информационную модель «как построено» (</w:t>
      </w:r>
      <w:r w:rsidR="000713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as</w:t>
      </w:r>
      <w:r w:rsidR="000713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</w:t>
      </w:r>
      <w:r w:rsidR="000713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built</w:t>
      </w:r>
      <w:r w:rsidR="000713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).</w:t>
      </w:r>
    </w:p>
    <w:p w14:paraId="56ABBF71" w14:textId="77777777" w:rsidR="006330EC" w:rsidRDefault="006330EC" w:rsidP="006330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Основные преимущества СУИД:</w:t>
      </w:r>
    </w:p>
    <w:p w14:paraId="15DC2F01" w14:textId="77777777" w:rsidR="006330EC" w:rsidRPr="00D80CED" w:rsidRDefault="006330EC" w:rsidP="006330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D51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Доступ к информации прост и понятен как в </w:t>
      </w:r>
      <w:r w:rsidRPr="005D51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Google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Pr="00D80C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Удобная поисковая система по многочисленным параметрам, входящим в базу</w:t>
      </w:r>
      <w:r w:rsidR="008813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знаний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3B03E62C" w14:textId="77777777" w:rsidR="006330EC" w:rsidRPr="00D80CED" w:rsidRDefault="006330EC" w:rsidP="006330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Централизованный сбор </w:t>
      </w:r>
      <w:r w:rsidRPr="005D51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автоматизированный контроль качества</w:t>
      </w:r>
      <w:r w:rsidRPr="00D80C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5D51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данных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Pr="00D80C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Инженерные данные автоматически проверяются в СУИД на предмет соответствия требованиям к данным в спецификациях (полнота, целостность, правила наименования)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1FA1F14A" w14:textId="77777777" w:rsidR="006330EC" w:rsidRPr="005D51D6" w:rsidRDefault="006330EC" w:rsidP="006330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D51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Точ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но сформулированные требования </w:t>
      </w:r>
      <w:r w:rsidRPr="005D51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 объему и качеству</w:t>
      </w:r>
      <w:r w:rsidRPr="00D80C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5D51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инженерных данных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(модель данных, классификатор, процедуры и критерии проверок).</w:t>
      </w:r>
    </w:p>
    <w:p w14:paraId="22B26C6A" w14:textId="77777777" w:rsidR="006330EC" w:rsidRPr="005D51D6" w:rsidRDefault="006330EC" w:rsidP="006330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D51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Процесс структурирован и формализован. Данные подготовлены для пользователей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31F5F1C1" w14:textId="77777777" w:rsidR="006330EC" w:rsidRPr="00D80CED" w:rsidRDefault="006330EC" w:rsidP="006330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D51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Единый источник инженерных данных для всех</w:t>
      </w:r>
      <w:r w:rsidR="008813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участников </w:t>
      </w:r>
      <w:r w:rsidR="006270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(людей, </w:t>
      </w:r>
      <w:r w:rsidR="008813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подразделений</w:t>
      </w:r>
      <w:r w:rsidR="006270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компаний, работающих на разных этапах создания и эксплуатации объекта</w:t>
      </w:r>
      <w:r w:rsidR="008813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 w:rsidR="004657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5D51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позволяющий быстро найти информацию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43484B62" w14:textId="77777777" w:rsidR="006330EC" w:rsidRPr="006330EC" w:rsidRDefault="006330EC" w:rsidP="006330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СУИД представляет возможность по </w:t>
      </w:r>
      <w:r w:rsidR="008607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одному</w:t>
      </w:r>
      <w:r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клику получить доступ к инженерной информации с использованием единого </w:t>
      </w:r>
      <w:r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web</w:t>
      </w:r>
      <w:r w:rsidRPr="00AA47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</w:t>
      </w:r>
      <w:r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интерфейса всем заинтересованным пользователям</w:t>
      </w:r>
      <w:r w:rsidRPr="00AA47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</w:p>
    <w:p w14:paraId="4780D960" w14:textId="77777777" w:rsidR="00694F25" w:rsidRPr="006330EC" w:rsidRDefault="000142FF" w:rsidP="006330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Просмотр документации в цифровом виде (схемы, опросные листы и т.д.)</w:t>
      </w:r>
      <w:r w:rsidR="0082718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35200B7F" w14:textId="77777777" w:rsidR="00694F25" w:rsidRPr="006330EC" w:rsidRDefault="000142FF" w:rsidP="006330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Просмотр связанной с единицей оборудования технической информации – номер по технологической схеме, серийный номер, номер заказа на поставку и т.д. – набор данных</w:t>
      </w:r>
      <w:r w:rsidR="004657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необходимый для обслуживания оборудования и его заказа</w:t>
      </w:r>
      <w:r w:rsidR="0082718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2965D5E3" w14:textId="77777777" w:rsidR="00694F25" w:rsidRPr="006330EC" w:rsidRDefault="000142FF" w:rsidP="006330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Просмотр позиционирования оборудования в </w:t>
      </w:r>
      <w:r w:rsidRPr="00AA47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3</w:t>
      </w:r>
      <w:r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D</w:t>
      </w:r>
      <w:r w:rsidRPr="00AA47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</w:t>
      </w:r>
      <w:r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модели</w:t>
      </w:r>
      <w:r w:rsidR="0046573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42CB3BA2" w14:textId="77777777" w:rsidR="006330EC" w:rsidRPr="006330EC" w:rsidRDefault="006270AE" w:rsidP="00AA474F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Обращение сотрудников компании </w:t>
      </w:r>
      <w:r w:rsidR="006330EC"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 инженерной информации в СУИД потенциально может сократить до 60% рабочего времени, которое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обычно </w:t>
      </w:r>
      <w:r w:rsidR="006330EC"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тратится на поиск и сбор информации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условиях ее отсутствия </w:t>
      </w:r>
      <w:r w:rsidR="006330EC"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da-DK"/>
        </w:rPr>
        <w:t>(</w:t>
      </w:r>
      <w:hyperlink r:id="rId9" w:history="1">
        <w:r w:rsidR="006330EC" w:rsidRPr="006330E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da-DK"/>
          </w:rPr>
          <w:t>Study IDC, Feldman et al (2005</w:t>
        </w:r>
      </w:hyperlink>
      <w:hyperlink r:id="rId10" w:history="1">
        <w:r w:rsidR="006330EC" w:rsidRPr="006330E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da-DK"/>
          </w:rPr>
          <w:t>)</w:t>
        </w:r>
      </w:hyperlink>
      <w:r w:rsidR="006330EC" w:rsidRPr="006330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</w:p>
    <w:p w14:paraId="09BB8B59" w14:textId="77777777" w:rsidR="006330EC" w:rsidRDefault="00465737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После завершения строительства </w:t>
      </w:r>
      <w:r w:rsidR="006270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объекта </w:t>
      </w:r>
      <w:r w:rsidRP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 перехода на этап эксплуатации </w:t>
      </w:r>
      <w:r w:rsidR="000770C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происходит </w:t>
      </w:r>
      <w:r w:rsidR="000770CB" w:rsidRP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развитие</w:t>
      </w:r>
      <w:r w:rsidR="00E829DA" w:rsidRP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СУИД и </w:t>
      </w:r>
      <w:r w:rsidRP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внедрение </w:t>
      </w:r>
      <w:r w:rsidR="0002508C" w:rsidRP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процесса бесшовной</w:t>
      </w:r>
      <w:r w:rsidR="00E829DA" w:rsidRP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передачи данных в производственные системы, </w:t>
      </w:r>
      <w:r w:rsidRPr="000250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необходимого для управления изменениями, проведения будущих реконструкций и модернизаций оборудования. </w:t>
      </w:r>
    </w:p>
    <w:p w14:paraId="7ADD9278" w14:textId="77777777" w:rsidR="003D0E1C" w:rsidRDefault="003D0E1C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1490E31" w14:textId="77777777" w:rsidR="003D0E1C" w:rsidRDefault="004525D5" w:rsidP="00FF0D8C">
      <w:pPr>
        <w:pStyle w:val="2"/>
        <w:rPr>
          <w:shd w:val="clear" w:color="auto" w:fill="FFFFFF"/>
        </w:rPr>
      </w:pPr>
      <w:bookmarkStart w:id="7" w:name="_Toc77023325"/>
      <w:r>
        <w:rPr>
          <w:shd w:val="clear" w:color="auto" w:fill="FFFFFF"/>
        </w:rPr>
        <w:t xml:space="preserve">Отраслевые стандарты </w:t>
      </w:r>
      <w:r w:rsidR="007803D6">
        <w:rPr>
          <w:shd w:val="clear" w:color="auto" w:fill="FFFFFF"/>
        </w:rPr>
        <w:t>организации СУИД</w:t>
      </w:r>
      <w:bookmarkEnd w:id="7"/>
    </w:p>
    <w:p w14:paraId="0AB22660" w14:textId="77777777" w:rsidR="003D0E1C" w:rsidRPr="00186BEF" w:rsidRDefault="003D0E1C" w:rsidP="003D0E1C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F76E9AB" w14:textId="77777777" w:rsidR="009D65AD" w:rsidRPr="00186BEF" w:rsidRDefault="00071345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Для крупных капитальных проектов (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Greenfield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) построение </w:t>
      </w:r>
      <w:r w:rsidR="00905D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информационной модели стало</w:t>
      </w:r>
      <w:r w:rsidR="00B019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отраслевым стандартом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С </w:t>
      </w:r>
      <w:r w:rsidR="006270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ее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помощью компания экономит ресурсы на каждом этапе проекта</w:t>
      </w:r>
      <w:r w:rsidR="00B019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строительства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и </w:t>
      </w:r>
      <w:r w:rsidR="00B019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далее 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процессе пуска и эксплуатации предприятия, когда необходимо знать, где находится то или иное оборудование, </w:t>
      </w:r>
      <w:r w:rsidR="00B45B9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как 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заменить его, отремонтировать, понимая при этом все технические и технологические параметры в привязке к технической документации и трехмерному отображению.</w:t>
      </w:r>
      <w:r w:rsidR="009D65AD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Любая техническая информация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доступна по одному клику как в современном поисковике</w:t>
      </w:r>
      <w:r w:rsidR="009D65AD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что также критично при будущей реконструкции или м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одернизации завода/предприятия. Это позволит избежать повторных затрат ресурсов </w:t>
      </w:r>
      <w:r w:rsidR="009D65AD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 поиск данных, которые 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без такой платформы </w:t>
      </w:r>
      <w:r w:rsidR="009D65AD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найти 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будет </w:t>
      </w:r>
      <w:r w:rsidR="009D65AD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практически невозможно через 10-20 лет.</w:t>
      </w:r>
    </w:p>
    <w:p w14:paraId="3FEF392F" w14:textId="77777777" w:rsidR="00071345" w:rsidRPr="00186BEF" w:rsidRDefault="009D65AD" w:rsidP="00D6263A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Также немаловажно учитывать потребность в аналитике 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 основе 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данных, 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которая позволит управлять будущим заводом с использованием систем машинного обучения и искусственного интеллекта. </w:t>
      </w:r>
    </w:p>
    <w:p w14:paraId="5771A7D9" w14:textId="77777777" w:rsidR="00071345" w:rsidRDefault="003D0E1C" w:rsidP="00AA474F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Существует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ряд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BD61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стандартов</w:t>
      </w:r>
      <w:r w:rsidR="00422A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BD614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описывающих правила построения</w:t>
      </w:r>
      <w:r w:rsidR="006270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информационных моделей</w:t>
      </w:r>
      <w:r w:rsidR="00BD6145" w:rsidRPr="00A4552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один из них </w:t>
      </w:r>
      <w:r w:rsidR="00300EE5" w:rsidRPr="00A4552D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ISO 15926</w:t>
      </w:r>
      <w:r w:rsidR="00300EE5" w:rsidRPr="00A4552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— стандарт представления данных, опирающийся на идеи </w:t>
      </w:r>
      <w:hyperlink r:id="rId11" w:tooltip="Семантическая сеть" w:history="1">
        <w:r w:rsidR="00300EE5" w:rsidRPr="00A4552D">
          <w:rPr>
            <w:rFonts w:ascii="Times New Roman" w:hAnsi="Times New Roman" w:cs="Times New Roman"/>
            <w:color w:val="202122"/>
            <w:sz w:val="24"/>
            <w:szCs w:val="24"/>
          </w:rPr>
          <w:t>семантических</w:t>
        </w:r>
        <w:r w:rsidR="00A4552D" w:rsidRPr="00A4552D">
          <w:rPr>
            <w:rFonts w:ascii="Times New Roman" w:hAnsi="Times New Roman" w:cs="Times New Roman"/>
            <w:color w:val="202122"/>
            <w:sz w:val="24"/>
            <w:szCs w:val="24"/>
          </w:rPr>
          <w:t xml:space="preserve"> </w:t>
        </w:r>
        <w:r w:rsidR="00300EE5" w:rsidRPr="00A4552D">
          <w:rPr>
            <w:rFonts w:ascii="Times New Roman" w:hAnsi="Times New Roman" w:cs="Times New Roman"/>
            <w:color w:val="202122"/>
            <w:sz w:val="24"/>
            <w:szCs w:val="24"/>
          </w:rPr>
          <w:t>сетей</w:t>
        </w:r>
      </w:hyperlink>
      <w:r w:rsidR="00300EE5" w:rsidRPr="00A4552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 </w:t>
      </w:r>
      <w:hyperlink r:id="rId12" w:tooltip="Resource Description Framework" w:history="1">
        <w:r w:rsidR="00300EE5" w:rsidRPr="00A4552D">
          <w:rPr>
            <w:rFonts w:ascii="Times New Roman" w:hAnsi="Times New Roman" w:cs="Times New Roman"/>
            <w:color w:val="202122"/>
            <w:sz w:val="24"/>
            <w:szCs w:val="24"/>
          </w:rPr>
          <w:t>Resource</w:t>
        </w:r>
        <w:r w:rsidR="00A4552D">
          <w:rPr>
            <w:rFonts w:ascii="Times New Roman" w:hAnsi="Times New Roman" w:cs="Times New Roman"/>
            <w:color w:val="202122"/>
            <w:sz w:val="24"/>
            <w:szCs w:val="24"/>
          </w:rPr>
          <w:t xml:space="preserve"> </w:t>
        </w:r>
        <w:r w:rsidR="00300EE5" w:rsidRPr="00A4552D">
          <w:rPr>
            <w:rFonts w:ascii="Times New Roman" w:hAnsi="Times New Roman" w:cs="Times New Roman"/>
            <w:color w:val="202122"/>
            <w:sz w:val="24"/>
            <w:szCs w:val="24"/>
          </w:rPr>
          <w:t>Description Framework</w:t>
        </w:r>
      </w:hyperlink>
      <w:r w:rsidR="00B56EE1" w:rsidRPr="00A4552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="00905D94" w:rsidRPr="00A4552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был разработан</w:t>
      </w:r>
      <w:r w:rsidR="00905D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00EE5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нефтеперерабатывающей отрасли </w:t>
      </w:r>
      <w:hyperlink r:id="rId13" w:history="1">
        <w:r w:rsidR="00300EE5" w:rsidRPr="00AF1FDE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(wiki)</w:t>
        </w:r>
      </w:hyperlink>
      <w:r w:rsidR="008607C0">
        <w:rPr>
          <w:rStyle w:val="a4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E411FA0" w14:textId="77777777" w:rsidR="00B45B9F" w:rsidRPr="00186BEF" w:rsidRDefault="00B45B9F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02122"/>
          <w:sz w:val="24"/>
          <w:szCs w:val="24"/>
          <w:u w:val="single"/>
          <w:shd w:val="clear" w:color="auto" w:fill="FFFFFF"/>
        </w:rPr>
      </w:pPr>
    </w:p>
    <w:p w14:paraId="63671743" w14:textId="77777777" w:rsidR="00300EE5" w:rsidRDefault="00300EE5" w:rsidP="00AA474F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70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Основой стандарта является </w:t>
      </w:r>
      <w:r w:rsidR="0082718A" w:rsidRPr="004C1462">
        <w:rPr>
          <w:rFonts w:ascii="Times New Roman" w:hAnsi="Times New Roman" w:cs="Times New Roman"/>
          <w:sz w:val="24"/>
          <w:szCs w:val="24"/>
        </w:rPr>
        <w:t>модель данных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описывающая </w:t>
      </w:r>
      <w:r w:rsidR="001C17F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полный комплекс 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мероприятий и практик жизненного цикла установок непрерывного производства и </w:t>
      </w:r>
      <w:r w:rsidR="001C17FC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определяющая 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едином контексте стандартизированной </w:t>
      </w:r>
      <w:r w:rsidR="0082718A" w:rsidRPr="004C1462">
        <w:rPr>
          <w:rFonts w:ascii="Times New Roman" w:hAnsi="Times New Roman" w:cs="Times New Roman"/>
          <w:sz w:val="24"/>
          <w:szCs w:val="24"/>
        </w:rPr>
        <w:t>онтологии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значение сведений о жизненном цикле. Предлагаемая стандартом онтология поддерживает все группы описаний, которыми могут обладать по отношению к установке инженеры-технологи, инженеры по оборудованию, операторы, инженеры по техническому обслуживанию и другие специалисты. На базе этой модели данных предлагаются механизмы валидации, интеграции, анализа и т. п</w:t>
      </w:r>
      <w:hyperlink r:id="rId14" w:history="1">
        <w:r w:rsidRPr="00AF1FD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F1FDE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 xml:space="preserve"> (wiki)</w:t>
        </w:r>
      </w:hyperlink>
      <w:r w:rsidR="008607C0">
        <w:rPr>
          <w:rStyle w:val="a4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04F452E4" w14:textId="77777777" w:rsidR="003D0E1C" w:rsidRPr="00186BEF" w:rsidRDefault="003D0E1C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C1C975F" w14:textId="77777777" w:rsidR="001E2A69" w:rsidRDefault="003D0E1C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Существенно</w:t>
      </w:r>
      <w:r w:rsidR="00905D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прогресса в стандартизации достигла команда</w:t>
      </w:r>
      <w:r w:rsidR="004E4E73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разработавшая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E4E73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стандарт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CFIHOS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- 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Capital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Facilities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Information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Handover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Specification</w:t>
      </w:r>
      <w:r w:rsidR="001E2A69"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2718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</w:t>
      </w:r>
      <w:hyperlink r:id="rId15" w:history="1">
        <w:r w:rsidR="001E2A69" w:rsidRPr="00186B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E2A69" w:rsidRPr="00186BE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E2A69" w:rsidRPr="00186B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E2A69" w:rsidRPr="00186BE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E2A69" w:rsidRPr="00186B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jip</w:t>
        </w:r>
        <w:r w:rsidR="001E2A69" w:rsidRPr="00186BEF">
          <w:rPr>
            <w:rStyle w:val="a4"/>
            <w:rFonts w:ascii="Times New Roman" w:hAnsi="Times New Roman" w:cs="Times New Roman"/>
            <w:sz w:val="24"/>
            <w:szCs w:val="24"/>
          </w:rPr>
          <w:t>36-</w:t>
        </w:r>
        <w:r w:rsidR="001E2A69" w:rsidRPr="00186B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cfihos</w:t>
        </w:r>
        <w:r w:rsidR="001E2A69" w:rsidRPr="00186BE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E2A69" w:rsidRPr="00186B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1E2A69" w:rsidRPr="00186BE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82718A">
        <w:rPr>
          <w:rStyle w:val="a4"/>
          <w:rFonts w:ascii="Times New Roman" w:hAnsi="Times New Roman" w:cs="Times New Roman"/>
          <w:sz w:val="24"/>
          <w:szCs w:val="24"/>
        </w:rPr>
        <w:t>)</w:t>
      </w:r>
      <w:r w:rsidR="004E4E73" w:rsidRPr="00186BEF">
        <w:rPr>
          <w:rFonts w:ascii="Times New Roman" w:hAnsi="Times New Roman" w:cs="Times New Roman"/>
          <w:sz w:val="24"/>
          <w:szCs w:val="24"/>
        </w:rPr>
        <w:t>, собрав опыт и разработки в области управления информацией крупных нефтегазовых компаний.</w:t>
      </w:r>
    </w:p>
    <w:p w14:paraId="5FE7E73C" w14:textId="77777777" w:rsidR="003D0E1C" w:rsidRPr="00186BEF" w:rsidRDefault="003D0E1C" w:rsidP="00D6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CCD3" w14:textId="77777777" w:rsidR="009D65AD" w:rsidRDefault="009D65AD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EF">
        <w:rPr>
          <w:rFonts w:ascii="Times New Roman" w:hAnsi="Times New Roman" w:cs="Times New Roman"/>
          <w:sz w:val="24"/>
          <w:szCs w:val="24"/>
        </w:rPr>
        <w:t xml:space="preserve">В России направление </w:t>
      </w:r>
      <w:r w:rsidR="0037217E">
        <w:rPr>
          <w:rFonts w:ascii="Times New Roman" w:hAnsi="Times New Roman" w:cs="Times New Roman"/>
          <w:sz w:val="24"/>
          <w:szCs w:val="24"/>
        </w:rPr>
        <w:t xml:space="preserve">СУИД </w:t>
      </w:r>
      <w:r w:rsidR="00905D94">
        <w:rPr>
          <w:rFonts w:ascii="Times New Roman" w:hAnsi="Times New Roman" w:cs="Times New Roman"/>
          <w:sz w:val="24"/>
          <w:szCs w:val="24"/>
        </w:rPr>
        <w:t xml:space="preserve">развивалось </w:t>
      </w:r>
      <w:r w:rsidRPr="00186BEF">
        <w:rPr>
          <w:rFonts w:ascii="Times New Roman" w:hAnsi="Times New Roman" w:cs="Times New Roman"/>
          <w:sz w:val="24"/>
          <w:szCs w:val="24"/>
        </w:rPr>
        <w:t xml:space="preserve">крайне медленно, тогда как </w:t>
      </w:r>
      <w:r w:rsidR="00905D94">
        <w:rPr>
          <w:rFonts w:ascii="Times New Roman" w:hAnsi="Times New Roman" w:cs="Times New Roman"/>
          <w:sz w:val="24"/>
          <w:szCs w:val="24"/>
        </w:rPr>
        <w:t xml:space="preserve">во множестве других стран </w:t>
      </w:r>
      <w:r w:rsidR="008751C5">
        <w:rPr>
          <w:rFonts w:ascii="Times New Roman" w:hAnsi="Times New Roman" w:cs="Times New Roman"/>
          <w:sz w:val="24"/>
          <w:szCs w:val="24"/>
        </w:rPr>
        <w:t>стандарты управления</w:t>
      </w:r>
      <w:r w:rsidRPr="00186BEF">
        <w:rPr>
          <w:rFonts w:ascii="Times New Roman" w:hAnsi="Times New Roman" w:cs="Times New Roman"/>
          <w:sz w:val="24"/>
          <w:szCs w:val="24"/>
        </w:rPr>
        <w:t xml:space="preserve"> информацией для крупных капитальных проектов </w:t>
      </w:r>
      <w:r w:rsidR="008751C5">
        <w:rPr>
          <w:rFonts w:ascii="Times New Roman" w:hAnsi="Times New Roman" w:cs="Times New Roman"/>
          <w:sz w:val="24"/>
          <w:szCs w:val="24"/>
        </w:rPr>
        <w:t xml:space="preserve">развиваются </w:t>
      </w:r>
      <w:r w:rsidRPr="00186BEF">
        <w:rPr>
          <w:rFonts w:ascii="Times New Roman" w:hAnsi="Times New Roman" w:cs="Times New Roman"/>
          <w:sz w:val="24"/>
          <w:szCs w:val="24"/>
        </w:rPr>
        <w:t>уже более 40 лет</w:t>
      </w:r>
      <w:r w:rsidR="00EB775C">
        <w:rPr>
          <w:rFonts w:ascii="Times New Roman" w:hAnsi="Times New Roman" w:cs="Times New Roman"/>
          <w:sz w:val="24"/>
          <w:szCs w:val="24"/>
        </w:rPr>
        <w:t xml:space="preserve">. </w:t>
      </w:r>
      <w:r w:rsidR="00905D94">
        <w:rPr>
          <w:rFonts w:ascii="Times New Roman" w:hAnsi="Times New Roman" w:cs="Times New Roman"/>
          <w:sz w:val="24"/>
          <w:szCs w:val="24"/>
        </w:rPr>
        <w:t xml:space="preserve">Но сейчас мы видим интерес российских компаний к данному подходу и перспективы его развития в нашей стране. </w:t>
      </w:r>
    </w:p>
    <w:p w14:paraId="0D24A74D" w14:textId="77777777" w:rsidR="00B45B9F" w:rsidRDefault="00B45B9F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2F6FC" w14:textId="77777777" w:rsidR="00B45B9F" w:rsidRPr="00186BEF" w:rsidRDefault="00B45B9F" w:rsidP="00AA474F">
      <w:pPr>
        <w:pStyle w:val="1"/>
      </w:pPr>
      <w:bookmarkStart w:id="8" w:name="_Toc77023326"/>
      <w:r>
        <w:t>Экономический эффект</w:t>
      </w:r>
      <w:r w:rsidR="00685E4F">
        <w:t xml:space="preserve"> внедрения ЦД</w:t>
      </w:r>
      <w:r w:rsidR="005E01EC">
        <w:t xml:space="preserve"> </w:t>
      </w:r>
      <w:r w:rsidR="000770CB">
        <w:t>и СУИД</w:t>
      </w:r>
      <w:bookmarkEnd w:id="8"/>
    </w:p>
    <w:p w14:paraId="0839FC5D" w14:textId="77777777" w:rsidR="00B45B9F" w:rsidRDefault="00B45B9F" w:rsidP="00D6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334F5" w14:textId="77777777" w:rsidR="001C17FC" w:rsidRDefault="00852095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EF">
        <w:rPr>
          <w:rFonts w:ascii="Times New Roman" w:hAnsi="Times New Roman" w:cs="Times New Roman"/>
          <w:sz w:val="24"/>
          <w:szCs w:val="24"/>
        </w:rPr>
        <w:t xml:space="preserve">Экономическая ценность внедрения </w:t>
      </w:r>
      <w:r w:rsidR="007C2C00">
        <w:rPr>
          <w:rFonts w:ascii="Times New Roman" w:hAnsi="Times New Roman" w:cs="Times New Roman"/>
          <w:sz w:val="24"/>
          <w:szCs w:val="24"/>
        </w:rPr>
        <w:t>ц</w:t>
      </w:r>
      <w:r w:rsidRPr="00186BEF">
        <w:rPr>
          <w:rFonts w:ascii="Times New Roman" w:hAnsi="Times New Roman" w:cs="Times New Roman"/>
          <w:sz w:val="24"/>
          <w:szCs w:val="24"/>
        </w:rPr>
        <w:t>ифров</w:t>
      </w:r>
      <w:r w:rsidR="007C2C00">
        <w:rPr>
          <w:rFonts w:ascii="Times New Roman" w:hAnsi="Times New Roman" w:cs="Times New Roman"/>
          <w:sz w:val="24"/>
          <w:szCs w:val="24"/>
        </w:rPr>
        <w:t>ых</w:t>
      </w:r>
      <w:r w:rsidRPr="00186BEF">
        <w:rPr>
          <w:rFonts w:ascii="Times New Roman" w:hAnsi="Times New Roman" w:cs="Times New Roman"/>
          <w:sz w:val="24"/>
          <w:szCs w:val="24"/>
        </w:rPr>
        <w:t xml:space="preserve"> </w:t>
      </w:r>
      <w:r w:rsidR="007C2C00">
        <w:rPr>
          <w:rFonts w:ascii="Times New Roman" w:hAnsi="Times New Roman" w:cs="Times New Roman"/>
          <w:sz w:val="24"/>
          <w:szCs w:val="24"/>
        </w:rPr>
        <w:t>д</w:t>
      </w:r>
      <w:r w:rsidRPr="00186BEF">
        <w:rPr>
          <w:rFonts w:ascii="Times New Roman" w:hAnsi="Times New Roman" w:cs="Times New Roman"/>
          <w:sz w:val="24"/>
          <w:szCs w:val="24"/>
        </w:rPr>
        <w:t>войник</w:t>
      </w:r>
      <w:r w:rsidR="007C2C00">
        <w:rPr>
          <w:rFonts w:ascii="Times New Roman" w:hAnsi="Times New Roman" w:cs="Times New Roman"/>
          <w:sz w:val="24"/>
          <w:szCs w:val="24"/>
        </w:rPr>
        <w:t>ов</w:t>
      </w:r>
      <w:r w:rsidRPr="00186BEF">
        <w:rPr>
          <w:rFonts w:ascii="Times New Roman" w:hAnsi="Times New Roman" w:cs="Times New Roman"/>
          <w:sz w:val="24"/>
          <w:szCs w:val="24"/>
        </w:rPr>
        <w:t xml:space="preserve"> </w:t>
      </w:r>
      <w:r w:rsidR="008751C5">
        <w:rPr>
          <w:rFonts w:ascii="Times New Roman" w:hAnsi="Times New Roman" w:cs="Times New Roman"/>
          <w:sz w:val="24"/>
          <w:szCs w:val="24"/>
        </w:rPr>
        <w:t xml:space="preserve">для комплекса сложных высокотехнологичных </w:t>
      </w:r>
      <w:r w:rsidR="00AC32E2">
        <w:rPr>
          <w:rFonts w:ascii="Times New Roman" w:hAnsi="Times New Roman" w:cs="Times New Roman"/>
          <w:sz w:val="24"/>
          <w:szCs w:val="24"/>
        </w:rPr>
        <w:t>производств состоит</w:t>
      </w:r>
      <w:r w:rsidRPr="00186BEF">
        <w:rPr>
          <w:rFonts w:ascii="Times New Roman" w:hAnsi="Times New Roman" w:cs="Times New Roman"/>
          <w:sz w:val="24"/>
          <w:szCs w:val="24"/>
        </w:rPr>
        <w:t xml:space="preserve"> в</w:t>
      </w:r>
      <w:r w:rsidR="008607C0">
        <w:rPr>
          <w:rFonts w:ascii="Times New Roman" w:hAnsi="Times New Roman" w:cs="Times New Roman"/>
          <w:sz w:val="24"/>
          <w:szCs w:val="24"/>
        </w:rPr>
        <w:t xml:space="preserve"> повышении эффективности</w:t>
      </w:r>
      <w:r w:rsidR="00AC32E2">
        <w:rPr>
          <w:rFonts w:ascii="Times New Roman" w:hAnsi="Times New Roman" w:cs="Times New Roman"/>
          <w:sz w:val="24"/>
          <w:szCs w:val="24"/>
        </w:rPr>
        <w:t xml:space="preserve"> процессов, т. е.</w:t>
      </w:r>
      <w:r w:rsidR="008607C0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1C17FC">
        <w:rPr>
          <w:rFonts w:ascii="Times New Roman" w:hAnsi="Times New Roman" w:cs="Times New Roman"/>
          <w:sz w:val="24"/>
          <w:szCs w:val="24"/>
        </w:rPr>
        <w:t xml:space="preserve">повышения выхода </w:t>
      </w:r>
      <w:r w:rsidR="008607C0">
        <w:rPr>
          <w:rFonts w:ascii="Times New Roman" w:hAnsi="Times New Roman" w:cs="Times New Roman"/>
          <w:sz w:val="24"/>
          <w:szCs w:val="24"/>
        </w:rPr>
        <w:t>продукции</w:t>
      </w:r>
      <w:r w:rsidR="00AC32E2">
        <w:rPr>
          <w:rFonts w:ascii="Times New Roman" w:hAnsi="Times New Roman" w:cs="Times New Roman"/>
          <w:sz w:val="24"/>
          <w:szCs w:val="24"/>
        </w:rPr>
        <w:t>, снижени</w:t>
      </w:r>
      <w:r w:rsidR="001C17FC">
        <w:rPr>
          <w:rFonts w:ascii="Times New Roman" w:hAnsi="Times New Roman" w:cs="Times New Roman"/>
          <w:sz w:val="24"/>
          <w:szCs w:val="24"/>
        </w:rPr>
        <w:t>я</w:t>
      </w:r>
      <w:r w:rsidR="00AC32E2">
        <w:rPr>
          <w:rFonts w:ascii="Times New Roman" w:hAnsi="Times New Roman" w:cs="Times New Roman"/>
          <w:sz w:val="24"/>
          <w:szCs w:val="24"/>
        </w:rPr>
        <w:t xml:space="preserve"> нормы расходов сырья</w:t>
      </w:r>
      <w:r w:rsidR="008607C0">
        <w:rPr>
          <w:rFonts w:ascii="Times New Roman" w:hAnsi="Times New Roman" w:cs="Times New Roman"/>
          <w:sz w:val="24"/>
          <w:szCs w:val="24"/>
        </w:rPr>
        <w:t xml:space="preserve">, снижения </w:t>
      </w:r>
      <w:r w:rsidR="001C17FC">
        <w:rPr>
          <w:rFonts w:ascii="Times New Roman" w:hAnsi="Times New Roman" w:cs="Times New Roman"/>
          <w:sz w:val="24"/>
          <w:szCs w:val="24"/>
        </w:rPr>
        <w:t xml:space="preserve">количества и </w:t>
      </w:r>
      <w:r w:rsidR="008607C0">
        <w:rPr>
          <w:rFonts w:ascii="Times New Roman" w:hAnsi="Times New Roman" w:cs="Times New Roman"/>
          <w:sz w:val="24"/>
          <w:szCs w:val="24"/>
        </w:rPr>
        <w:t>продолжительности внеплановых остановов, увеличения срока эксплуатации оборудования за счет оптимизации режима производства.</w:t>
      </w:r>
      <w:r w:rsidR="007C2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3652F" w14:textId="77777777" w:rsidR="00AC32E2" w:rsidRPr="00AC32E2" w:rsidRDefault="00AC32E2" w:rsidP="001C1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надо отметить, что кроме прямых экономических эффектов есть и косвенные, так называемые софт-эффекты, которые не всегда можно оценить количественно, но которые позитивно влияют на развитие компании</w:t>
      </w:r>
      <w:r w:rsidR="001C17FC">
        <w:rPr>
          <w:rFonts w:ascii="Times New Roman" w:hAnsi="Times New Roman" w:cs="Times New Roman"/>
          <w:sz w:val="24"/>
          <w:szCs w:val="24"/>
        </w:rPr>
        <w:t xml:space="preserve">, как, например, </w:t>
      </w:r>
      <w:r>
        <w:rPr>
          <w:rFonts w:ascii="Times New Roman" w:hAnsi="Times New Roman" w:cs="Times New Roman"/>
          <w:sz w:val="24"/>
          <w:szCs w:val="24"/>
        </w:rPr>
        <w:lastRenderedPageBreak/>
        <w:t>повышение уровня компетенций персонала</w:t>
      </w:r>
      <w:r w:rsidR="001C17FC">
        <w:rPr>
          <w:rFonts w:ascii="Times New Roman" w:hAnsi="Times New Roman" w:cs="Times New Roman"/>
          <w:sz w:val="24"/>
          <w:szCs w:val="24"/>
        </w:rPr>
        <w:t>, непосредственно влияющее на производительность работы.</w:t>
      </w:r>
    </w:p>
    <w:p w14:paraId="4D2D8F2B" w14:textId="77777777" w:rsidR="008607C0" w:rsidRDefault="008607C0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A4F51" w14:textId="77777777" w:rsidR="00852095" w:rsidRDefault="00852095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EF">
        <w:rPr>
          <w:rFonts w:ascii="Times New Roman" w:hAnsi="Times New Roman" w:cs="Times New Roman"/>
          <w:sz w:val="24"/>
          <w:szCs w:val="24"/>
        </w:rPr>
        <w:t xml:space="preserve"> </w:t>
      </w:r>
      <w:r w:rsidR="007C2C00">
        <w:rPr>
          <w:rFonts w:ascii="Times New Roman" w:hAnsi="Times New Roman" w:cs="Times New Roman"/>
          <w:sz w:val="24"/>
          <w:szCs w:val="24"/>
        </w:rPr>
        <w:t>Наличие СУИД в компании</w:t>
      </w:r>
      <w:r w:rsidR="005E01EC">
        <w:rPr>
          <w:rFonts w:ascii="Times New Roman" w:hAnsi="Times New Roman" w:cs="Times New Roman"/>
          <w:sz w:val="24"/>
          <w:szCs w:val="24"/>
        </w:rPr>
        <w:t>,</w:t>
      </w:r>
      <w:r w:rsidR="000770CB">
        <w:rPr>
          <w:rFonts w:ascii="Times New Roman" w:hAnsi="Times New Roman" w:cs="Times New Roman"/>
          <w:sz w:val="24"/>
          <w:szCs w:val="24"/>
        </w:rPr>
        <w:t xml:space="preserve"> помимо важного </w:t>
      </w:r>
      <w:r w:rsidR="005E01EC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0770CB">
        <w:rPr>
          <w:rFonts w:ascii="Times New Roman" w:hAnsi="Times New Roman" w:cs="Times New Roman"/>
          <w:sz w:val="24"/>
          <w:szCs w:val="24"/>
        </w:rPr>
        <w:t>для построения ЦД, сам</w:t>
      </w:r>
      <w:r w:rsidR="005E01EC">
        <w:rPr>
          <w:rFonts w:ascii="Times New Roman" w:hAnsi="Times New Roman" w:cs="Times New Roman"/>
          <w:sz w:val="24"/>
          <w:szCs w:val="24"/>
        </w:rPr>
        <w:t>о</w:t>
      </w:r>
      <w:r w:rsidR="000770CB">
        <w:rPr>
          <w:rFonts w:ascii="Times New Roman" w:hAnsi="Times New Roman" w:cs="Times New Roman"/>
          <w:sz w:val="24"/>
          <w:szCs w:val="24"/>
        </w:rPr>
        <w:t xml:space="preserve"> по себе</w:t>
      </w:r>
      <w:r w:rsidR="007C2C00">
        <w:rPr>
          <w:rFonts w:ascii="Times New Roman" w:hAnsi="Times New Roman" w:cs="Times New Roman"/>
          <w:sz w:val="24"/>
          <w:szCs w:val="24"/>
        </w:rPr>
        <w:t xml:space="preserve"> повышает</w:t>
      </w:r>
      <w:r w:rsidR="007C2C00" w:rsidRPr="00186BEF">
        <w:rPr>
          <w:rFonts w:ascii="Times New Roman" w:hAnsi="Times New Roman" w:cs="Times New Roman"/>
          <w:sz w:val="24"/>
          <w:szCs w:val="24"/>
        </w:rPr>
        <w:t xml:space="preserve"> </w:t>
      </w:r>
      <w:r w:rsidRPr="00186BEF">
        <w:rPr>
          <w:rFonts w:ascii="Times New Roman" w:hAnsi="Times New Roman" w:cs="Times New Roman"/>
          <w:sz w:val="24"/>
          <w:szCs w:val="24"/>
        </w:rPr>
        <w:t>эффективнос</w:t>
      </w:r>
      <w:r w:rsidR="007C2C00">
        <w:rPr>
          <w:rFonts w:ascii="Times New Roman" w:hAnsi="Times New Roman" w:cs="Times New Roman"/>
          <w:sz w:val="24"/>
          <w:szCs w:val="24"/>
        </w:rPr>
        <w:t>ть</w:t>
      </w:r>
      <w:r w:rsidRPr="00186BEF">
        <w:rPr>
          <w:rFonts w:ascii="Times New Roman" w:hAnsi="Times New Roman" w:cs="Times New Roman"/>
          <w:sz w:val="24"/>
          <w:szCs w:val="24"/>
        </w:rPr>
        <w:t xml:space="preserve"> использования информации</w:t>
      </w:r>
      <w:r w:rsidR="007C2C00">
        <w:rPr>
          <w:rFonts w:ascii="Times New Roman" w:hAnsi="Times New Roman" w:cs="Times New Roman"/>
          <w:sz w:val="24"/>
          <w:szCs w:val="24"/>
        </w:rPr>
        <w:t>, что приводит к</w:t>
      </w:r>
      <w:r w:rsidRPr="00186BEF">
        <w:rPr>
          <w:rFonts w:ascii="Times New Roman" w:hAnsi="Times New Roman" w:cs="Times New Roman"/>
          <w:sz w:val="24"/>
          <w:szCs w:val="24"/>
        </w:rPr>
        <w:t xml:space="preserve"> сокращени</w:t>
      </w:r>
      <w:r w:rsidR="007C2C00">
        <w:rPr>
          <w:rFonts w:ascii="Times New Roman" w:hAnsi="Times New Roman" w:cs="Times New Roman"/>
          <w:sz w:val="24"/>
          <w:szCs w:val="24"/>
        </w:rPr>
        <w:t>ю</w:t>
      </w:r>
      <w:r w:rsidRPr="00186BEF">
        <w:rPr>
          <w:rFonts w:ascii="Times New Roman" w:hAnsi="Times New Roman" w:cs="Times New Roman"/>
          <w:sz w:val="24"/>
          <w:szCs w:val="24"/>
        </w:rPr>
        <w:t xml:space="preserve"> затрат на проектирование объекта капитального строительства, пуско-наладочные работы и ввод в эксплуатацию, </w:t>
      </w:r>
      <w:r w:rsidR="007C2C00">
        <w:rPr>
          <w:rFonts w:ascii="Times New Roman" w:hAnsi="Times New Roman" w:cs="Times New Roman"/>
          <w:sz w:val="24"/>
          <w:szCs w:val="24"/>
        </w:rPr>
        <w:t>а</w:t>
      </w:r>
      <w:r w:rsidRPr="00186BEF">
        <w:rPr>
          <w:rFonts w:ascii="Times New Roman" w:hAnsi="Times New Roman" w:cs="Times New Roman"/>
          <w:sz w:val="24"/>
          <w:szCs w:val="24"/>
        </w:rPr>
        <w:t xml:space="preserve"> в процессе производства </w:t>
      </w:r>
      <w:r w:rsidR="007C2C00">
        <w:rPr>
          <w:rFonts w:ascii="Times New Roman" w:hAnsi="Times New Roman" w:cs="Times New Roman"/>
          <w:sz w:val="24"/>
          <w:szCs w:val="24"/>
        </w:rPr>
        <w:t>к</w:t>
      </w:r>
      <w:r w:rsidRPr="00186BEF">
        <w:rPr>
          <w:rFonts w:ascii="Times New Roman" w:hAnsi="Times New Roman" w:cs="Times New Roman"/>
          <w:sz w:val="24"/>
          <w:szCs w:val="24"/>
        </w:rPr>
        <w:t xml:space="preserve"> сокращени</w:t>
      </w:r>
      <w:r w:rsidR="007C2C00">
        <w:rPr>
          <w:rFonts w:ascii="Times New Roman" w:hAnsi="Times New Roman" w:cs="Times New Roman"/>
          <w:sz w:val="24"/>
          <w:szCs w:val="24"/>
        </w:rPr>
        <w:t>ю</w:t>
      </w:r>
      <w:r w:rsidRPr="00186BEF">
        <w:rPr>
          <w:rFonts w:ascii="Times New Roman" w:hAnsi="Times New Roman" w:cs="Times New Roman"/>
          <w:sz w:val="24"/>
          <w:szCs w:val="24"/>
        </w:rPr>
        <w:t xml:space="preserve"> времени простоя активов и снижени</w:t>
      </w:r>
      <w:r w:rsidR="007C2C00">
        <w:rPr>
          <w:rFonts w:ascii="Times New Roman" w:hAnsi="Times New Roman" w:cs="Times New Roman"/>
          <w:sz w:val="24"/>
          <w:szCs w:val="24"/>
        </w:rPr>
        <w:t>ю</w:t>
      </w:r>
      <w:r w:rsidRPr="00186BEF">
        <w:rPr>
          <w:rFonts w:ascii="Times New Roman" w:hAnsi="Times New Roman" w:cs="Times New Roman"/>
          <w:sz w:val="24"/>
          <w:szCs w:val="24"/>
        </w:rPr>
        <w:t xml:space="preserve"> общих затрат на их обслуживание.</w:t>
      </w:r>
    </w:p>
    <w:p w14:paraId="3D21C971" w14:textId="77777777" w:rsidR="00B45B9F" w:rsidRDefault="0074012A" w:rsidP="00D6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инженерными данными</w:t>
      </w:r>
      <w:r w:rsidRPr="00186BEF">
        <w:rPr>
          <w:rFonts w:ascii="Times New Roman" w:hAnsi="Times New Roman" w:cs="Times New Roman"/>
          <w:sz w:val="24"/>
          <w:szCs w:val="24"/>
        </w:rPr>
        <w:t xml:space="preserve"> позволяет значительно повысить уверенность в технологической целостности активов за счет учета всех </w:t>
      </w:r>
      <w:r>
        <w:rPr>
          <w:rFonts w:ascii="Times New Roman" w:hAnsi="Times New Roman" w:cs="Times New Roman"/>
          <w:sz w:val="24"/>
          <w:szCs w:val="24"/>
        </w:rPr>
        <w:t>взаимо</w:t>
      </w:r>
      <w:r w:rsidRPr="00186BEF">
        <w:rPr>
          <w:rFonts w:ascii="Times New Roman" w:hAnsi="Times New Roman" w:cs="Times New Roman"/>
          <w:sz w:val="24"/>
          <w:szCs w:val="24"/>
        </w:rPr>
        <w:t>связей между единицами оборудования, документацией и наборами данных, уменьшая тем самым производственные технологические риски в процессе эксплуатации.</w:t>
      </w:r>
    </w:p>
    <w:p w14:paraId="5439C6EC" w14:textId="77777777" w:rsidR="008477CA" w:rsidRDefault="008477CA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BEF">
        <w:rPr>
          <w:rFonts w:ascii="Times New Roman" w:hAnsi="Times New Roman" w:cs="Times New Roman"/>
          <w:sz w:val="24"/>
          <w:szCs w:val="24"/>
        </w:rPr>
        <w:t>Исследование King, Casto &amp; Jones (1994) показывает, что инженеры тратят 40-66% своего времени на общение, чтобы получить информацию для выполнения своей работы. Опрос IDC, Feldman et al (2005) далее установил, что средний сотрудни</w:t>
      </w:r>
      <w:r w:rsidR="008751C5">
        <w:rPr>
          <w:rFonts w:ascii="Times New Roman" w:hAnsi="Times New Roman" w:cs="Times New Roman"/>
          <w:sz w:val="24"/>
          <w:szCs w:val="24"/>
        </w:rPr>
        <w:t>к из 600 американских опрошенных компаний</w:t>
      </w:r>
      <w:r w:rsidRPr="00186BEF">
        <w:rPr>
          <w:rFonts w:ascii="Times New Roman" w:hAnsi="Times New Roman" w:cs="Times New Roman"/>
          <w:sz w:val="24"/>
          <w:szCs w:val="24"/>
        </w:rPr>
        <w:t xml:space="preserve"> тратят 9,5 часов на поиск информации </w:t>
      </w:r>
      <w:r w:rsidR="008751C5">
        <w:rPr>
          <w:rFonts w:ascii="Times New Roman" w:hAnsi="Times New Roman" w:cs="Times New Roman"/>
          <w:sz w:val="24"/>
          <w:szCs w:val="24"/>
        </w:rPr>
        <w:t>еженедельно</w:t>
      </w:r>
      <w:r w:rsidRPr="00186BEF">
        <w:rPr>
          <w:rFonts w:ascii="Times New Roman" w:hAnsi="Times New Roman" w:cs="Times New Roman"/>
          <w:sz w:val="24"/>
          <w:szCs w:val="24"/>
        </w:rPr>
        <w:t xml:space="preserve">, что в среднем стоит 14 000 долларов США на человека в год. </w:t>
      </w:r>
    </w:p>
    <w:p w14:paraId="47912187" w14:textId="77777777" w:rsidR="005C4CCE" w:rsidRPr="005C4CCE" w:rsidRDefault="005C4CCE" w:rsidP="005C4CCE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Еще один пример </w:t>
      </w:r>
      <w:r w:rsidR="008751C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</w:t>
      </w: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роект Greater Plutonio по строительству судна FPSO для добычи и обработки углеводородов на глубоководном месторождении в Блоке 18 оффшорной концессии BP в Анголе – цифры получены в результате интервью:</w:t>
      </w:r>
    </w:p>
    <w:p w14:paraId="25C0110F" w14:textId="77777777" w:rsidR="005C4CCE" w:rsidRPr="005C4CCE" w:rsidRDefault="005C4CCE" w:rsidP="005C4CCE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•</w:t>
      </w: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 xml:space="preserve">Создание и активное использование </w:t>
      </w:r>
      <w:r w:rsidR="00157BFB" w:rsidRPr="00186BEF">
        <w:rPr>
          <w:rFonts w:ascii="Times New Roman" w:hAnsi="Times New Roman" w:cs="Times New Roman"/>
          <w:sz w:val="24"/>
          <w:szCs w:val="24"/>
        </w:rPr>
        <w:t>Цифрового Двойника</w:t>
      </w: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сэкономило примерно 3-4 месяца до запуска производства, обеспечив оперативный обмен информацией между всеми участниками проекта и существенно облегчив подготовку запуска с настройкой модели тренажера для раннего обучения эксплуатации актива и написания руководств по эксплуатации. Предварительная проведенная оценка операционной готовности позволила сэкономить более 3 миллионов фунтов стерлингов.</w:t>
      </w:r>
    </w:p>
    <w:p w14:paraId="545B3E32" w14:textId="77777777" w:rsidR="005C4CCE" w:rsidRPr="005C4CCE" w:rsidRDefault="005C4CCE" w:rsidP="005C4CCE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•</w:t>
      </w: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 xml:space="preserve">Интеграция информационных систем проекта в </w:t>
      </w:r>
      <w:r w:rsidR="00157BFB" w:rsidRPr="00186BEF">
        <w:rPr>
          <w:rFonts w:ascii="Times New Roman" w:hAnsi="Times New Roman" w:cs="Times New Roman"/>
          <w:sz w:val="24"/>
          <w:szCs w:val="24"/>
        </w:rPr>
        <w:t>Цифрово</w:t>
      </w:r>
      <w:r w:rsidR="00157BFB">
        <w:rPr>
          <w:rFonts w:ascii="Times New Roman" w:hAnsi="Times New Roman" w:cs="Times New Roman"/>
          <w:sz w:val="24"/>
          <w:szCs w:val="24"/>
        </w:rPr>
        <w:t>й Двойник</w:t>
      </w:r>
      <w:r w:rsidR="008751C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позволила</w:t>
      </w: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сэкономить 12 миллионов долларов США за несколько лет эксплуатации.</w:t>
      </w:r>
    </w:p>
    <w:p w14:paraId="4B6DE485" w14:textId="77777777" w:rsidR="005C4CCE" w:rsidRPr="005C4CCE" w:rsidRDefault="005C4CCE" w:rsidP="005C4CCE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•</w:t>
      </w: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 xml:space="preserve">Обеспечение с помощью </w:t>
      </w:r>
      <w:r w:rsidR="00157BFB" w:rsidRPr="00186BEF">
        <w:rPr>
          <w:rFonts w:ascii="Times New Roman" w:hAnsi="Times New Roman" w:cs="Times New Roman"/>
          <w:sz w:val="24"/>
          <w:szCs w:val="24"/>
        </w:rPr>
        <w:t>Цифрового Двойника</w:t>
      </w: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регионального оперативного склада запасных частей, доступного для всех предприятий в регионе, привел</w:t>
      </w:r>
      <w:r w:rsidR="008751C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</w:t>
      </w: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 общей экономии в 500 тысяч фунтов стерлингов.</w:t>
      </w:r>
    </w:p>
    <w:p w14:paraId="51E4B2C8" w14:textId="77777777" w:rsidR="005C4CCE" w:rsidRPr="00186BEF" w:rsidRDefault="005C4CCE" w:rsidP="005C4CCE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•</w:t>
      </w: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 xml:space="preserve">Со стороны IT использование одних и тех же программных и облачных платформ для </w:t>
      </w:r>
      <w:r w:rsidR="00157BFB" w:rsidRPr="00186BEF">
        <w:rPr>
          <w:rFonts w:ascii="Times New Roman" w:hAnsi="Times New Roman" w:cs="Times New Roman"/>
          <w:sz w:val="24"/>
          <w:szCs w:val="24"/>
        </w:rPr>
        <w:t>Цифрового Двойника</w:t>
      </w:r>
      <w:r w:rsidRPr="005C4CC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 разных проектах в портфеле корпорации привело к экономии более 2 миллионов фунтов стерлингов.</w:t>
      </w:r>
    </w:p>
    <w:p w14:paraId="4DAB9525" w14:textId="77777777" w:rsidR="005C4CCE" w:rsidRDefault="005C4CCE" w:rsidP="00D6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59B43" w14:textId="77777777" w:rsidR="00157BFB" w:rsidRDefault="0074012A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Важно</w:t>
      </w:r>
      <w:r w:rsidR="003D0E1C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157BFB">
        <w:rPr>
          <w:rFonts w:ascii="Times New Roman" w:hAnsi="Times New Roman" w:cs="Times New Roman"/>
          <w:sz w:val="24"/>
          <w:szCs w:val="24"/>
        </w:rPr>
        <w:t xml:space="preserve">, что крупным компаниям, реализующим капитальные проекты строительства, особенно в сложных технологических направлениях, необходимо заботиться о качестве и структурированности данных от начала проектирования завода/предприятия, поскольку именно на этих данных будет основана его стабильность в течение </w:t>
      </w:r>
      <w:r w:rsidR="008751C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57BFB">
        <w:rPr>
          <w:rFonts w:ascii="Times New Roman" w:hAnsi="Times New Roman" w:cs="Times New Roman"/>
          <w:sz w:val="24"/>
          <w:szCs w:val="24"/>
        </w:rPr>
        <w:t>жизненного цикла.</w:t>
      </w:r>
    </w:p>
    <w:p w14:paraId="02A2259F" w14:textId="77777777" w:rsidR="00E07B0D" w:rsidRDefault="00E07B0D" w:rsidP="00E07B0D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  <w:shd w:val="clear" w:color="auto" w:fill="FFFFFF"/>
        </w:rPr>
      </w:pPr>
    </w:p>
    <w:p w14:paraId="2189F4CB" w14:textId="77777777" w:rsidR="00E07B0D" w:rsidRDefault="00E07B0D" w:rsidP="00E07B0D">
      <w:pPr>
        <w:pStyle w:val="1"/>
        <w:rPr>
          <w:rStyle w:val="a4"/>
          <w:color w:val="2E74B5" w:themeColor="accent1" w:themeShade="BF"/>
          <w:u w:val="none"/>
        </w:rPr>
      </w:pPr>
      <w:bookmarkStart w:id="9" w:name="_Toc77023327"/>
      <w:r w:rsidRPr="00FF0D8C">
        <w:rPr>
          <w:rStyle w:val="a4"/>
          <w:color w:val="2E74B5" w:themeColor="accent1" w:themeShade="BF"/>
          <w:u w:val="none"/>
        </w:rPr>
        <w:t>От Цифрового двойника к Цифровому заводу</w:t>
      </w:r>
      <w:bookmarkEnd w:id="9"/>
    </w:p>
    <w:p w14:paraId="4480D3C9" w14:textId="77777777" w:rsidR="00E07B0D" w:rsidRPr="00FF0D8C" w:rsidRDefault="00E07B0D" w:rsidP="00FF0D8C"/>
    <w:p w14:paraId="1D498DCE" w14:textId="77777777" w:rsidR="00E07B0D" w:rsidRDefault="00E07B0D" w:rsidP="00E07B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разделе мы </w:t>
      </w:r>
      <w:r w:rsidR="00990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вводим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одну парадигму – </w:t>
      </w:r>
      <w:r w:rsidRPr="00FF0D8C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Цифровой завод</w:t>
      </w:r>
      <w:r w:rsidRPr="00E07B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Понятие еще более широкое и неоднозначное,</w:t>
      </w:r>
      <w:r w:rsidR="00990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ЦД,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при этом отражающее современный взгляд на будущее заводов. </w:t>
      </w:r>
    </w:p>
    <w:p w14:paraId="29D1CBC3" w14:textId="77777777" w:rsidR="000A0F41" w:rsidRDefault="00E07B0D" w:rsidP="00E07B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D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Цифровой завод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производственное предприятие, которое может функционировать практически автономно, требуя минимального вмешательства персонала. Очевидно, что для это должно быть выполнено множество условий – все контуры управления должны быть автоматизированы, технологические процессы в режиме автоматического управления должны обеспечивать высокий уровень стабильности, чтобы обеспечивать необходимый уровень качества продукции, промышленную безопасность как в штатном режиме, так и за его пределами, при этом горизонт управления </w:t>
      </w:r>
      <w:r w:rsidR="000A0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точки зрения автономного управления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долж</w:t>
      </w:r>
      <w:r w:rsidR="000A0F41">
        <w:rPr>
          <w:rFonts w:ascii="Times New Roman" w:hAnsi="Times New Roman" w:cs="Times New Roman"/>
          <w:sz w:val="24"/>
          <w:szCs w:val="24"/>
          <w:shd w:val="clear" w:color="auto" w:fill="FFFFFF"/>
        </w:rPr>
        <w:t>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достаточно большим, чтобы не требовать постоянно оперативного ручного управления в течени</w:t>
      </w:r>
      <w:r w:rsidR="0099099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длительного времени. </w:t>
      </w:r>
    </w:p>
    <w:p w14:paraId="7082CCF5" w14:textId="77777777" w:rsidR="00E07B0D" w:rsidRPr="0009180E" w:rsidRDefault="0099099B" w:rsidP="00E07B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 Цифровой завод – это </w:t>
      </w:r>
      <w:r w:rsidR="00E07B0D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</w:t>
      </w:r>
      <w:r w:rsidR="000A0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которому </w:t>
      </w:r>
      <w:r w:rsidR="000A0F41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стремиться</w:t>
      </w:r>
      <w:r w:rsidR="00E07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 последнее место в </w:t>
      </w:r>
      <w:r w:rsidR="000C3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этой парадигме </w:t>
      </w:r>
      <w:r w:rsidR="00E07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занимают </w:t>
      </w:r>
      <w:r w:rsidR="000A0F41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E07B0D">
        <w:rPr>
          <w:rFonts w:ascii="Times New Roman" w:hAnsi="Times New Roman" w:cs="Times New Roman"/>
          <w:sz w:val="24"/>
          <w:szCs w:val="24"/>
          <w:shd w:val="clear" w:color="auto" w:fill="FFFFFF"/>
        </w:rPr>
        <w:t>ифровые двойники, которые, будучи интегрированными в контур управления, позволяют с одной стороны обеспечивать оптимальное управление производством, а с другой стороны обеспечивать раннее обнаружение аномалий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есть </w:t>
      </w:r>
      <w:r w:rsidR="00E07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отклонений в производственном процессе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07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прогнозирова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="00E07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07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нештатных ситуаций для своевременного подключения специальных мобильных бригад или переключения управления на операторов.</w:t>
      </w:r>
    </w:p>
    <w:p w14:paraId="64FDBA07" w14:textId="77777777" w:rsidR="00E07B0D" w:rsidRPr="00186BEF" w:rsidRDefault="00E07B0D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D69574" w14:textId="77777777" w:rsidR="0037217E" w:rsidRPr="00AA474F" w:rsidRDefault="0037217E" w:rsidP="0037217E">
      <w:pPr>
        <w:pStyle w:val="1"/>
        <w:rPr>
          <w:rStyle w:val="a4"/>
          <w:color w:val="2E74B5" w:themeColor="accent1" w:themeShade="BF"/>
          <w:u w:val="none"/>
        </w:rPr>
      </w:pPr>
      <w:bookmarkStart w:id="10" w:name="_Toc77023328"/>
      <w:r w:rsidRPr="00AA474F">
        <w:rPr>
          <w:rStyle w:val="a4"/>
          <w:color w:val="2E74B5" w:themeColor="accent1" w:themeShade="BF"/>
          <w:u w:val="none"/>
        </w:rPr>
        <w:t xml:space="preserve">Цифровые двойники </w:t>
      </w:r>
      <w:r>
        <w:rPr>
          <w:rStyle w:val="a4"/>
          <w:color w:val="2E74B5" w:themeColor="accent1" w:themeShade="BF"/>
          <w:u w:val="none"/>
        </w:rPr>
        <w:t xml:space="preserve">и СУИД </w:t>
      </w:r>
      <w:r w:rsidRPr="00AA474F">
        <w:rPr>
          <w:rStyle w:val="a4"/>
          <w:color w:val="2E74B5" w:themeColor="accent1" w:themeShade="BF"/>
          <w:u w:val="none"/>
        </w:rPr>
        <w:t>в СИБУР</w:t>
      </w:r>
      <w:bookmarkEnd w:id="10"/>
    </w:p>
    <w:p w14:paraId="67306718" w14:textId="77777777" w:rsidR="0037217E" w:rsidRPr="0009180E" w:rsidRDefault="0037217E" w:rsidP="0037217E">
      <w:pPr>
        <w:rPr>
          <w:rStyle w:val="a4"/>
          <w:rFonts w:ascii="Times New Roman" w:eastAsiaTheme="majorEastAsia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46EFE98C" w14:textId="77777777" w:rsidR="0037217E" w:rsidRPr="0009180E" w:rsidRDefault="0037217E" w:rsidP="0037217E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Ц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ифровые двойники являются полезными помощниками как на стадии разработки системы, так и её эксплуатации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поэтому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СИБУР реализует проекты в этой области, создавая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продукты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самого разного назначения. </w:t>
      </w:r>
    </w:p>
    <w:p w14:paraId="7CDF73ED" w14:textId="77777777" w:rsidR="0037217E" w:rsidRDefault="0037217E" w:rsidP="005E01EC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lastRenderedPageBreak/>
        <w:t xml:space="preserve">При этом наиболее актуальными направлениями на сегодня день являются </w:t>
      </w: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цифровые двойники производственных установок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 комплексные </w:t>
      </w:r>
      <w:r w:rsidRPr="0009180E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системы для управления строительством современных заводов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– Запсибнефтехим и АГХК, где они применяются для обеспечения максимальной скорости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возведения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монтажа, </w:t>
      </w:r>
      <w:r w:rsidR="0074012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а также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контроля</w:t>
      </w:r>
      <w:r w:rsidR="0074012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выполнения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когда требуется согласованная работа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большого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количества </w:t>
      </w:r>
      <w:r w:rsidR="0074012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рабочих</w:t>
      </w:r>
      <w:r w:rsidR="0074012A"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4012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и </w:t>
      </w:r>
      <w:r w:rsidRPr="0009180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подрядных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организаций.</w:t>
      </w:r>
    </w:p>
    <w:p w14:paraId="236F43A9" w14:textId="77777777" w:rsidR="0037217E" w:rsidRDefault="0037217E" w:rsidP="00773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367E8" w14:textId="77777777" w:rsidR="0000096A" w:rsidRPr="0009180E" w:rsidRDefault="003721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омпани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СИБУР в 2019 году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запустила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пилотный проект построения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Системы управления инженерными данными (СУИД) 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для будущего Амурского газохимического комплекса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(АГХК)</w:t>
      </w:r>
      <w:r w:rsidRPr="00186B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строительство которого началось в 2020. </w:t>
      </w:r>
    </w:p>
    <w:p w14:paraId="1236345B" w14:textId="77777777" w:rsidR="0037217E" w:rsidRDefault="0037217E" w:rsidP="003721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3005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АГХК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станет одним из </w:t>
      </w:r>
      <w:r w:rsidRPr="003005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крупнейш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их в мире </w:t>
      </w:r>
      <w:r w:rsidRPr="003005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предприяти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й</w:t>
      </w:r>
      <w:r w:rsidRPr="003005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 производству полиэтилена и полипропилена востребованных на российском и мировом рынках марок. Производственная мощность комплекса составит до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3005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2,7 миллионов тонн этилена в год.</w:t>
      </w:r>
    </w:p>
    <w:p w14:paraId="44835150" w14:textId="77777777" w:rsidR="0000096A" w:rsidRPr="005E01EC" w:rsidRDefault="00000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r w:rsidRPr="00186BEF">
        <w:rPr>
          <w:rFonts w:ascii="Times New Roman" w:hAnsi="Times New Roman" w:cs="Times New Roman"/>
          <w:sz w:val="24"/>
          <w:szCs w:val="24"/>
        </w:rPr>
        <w:t xml:space="preserve"> управления инженерными данными Сибур Диджитал </w:t>
      </w:r>
      <w:r>
        <w:rPr>
          <w:rFonts w:ascii="Times New Roman" w:hAnsi="Times New Roman" w:cs="Times New Roman"/>
          <w:sz w:val="24"/>
          <w:szCs w:val="24"/>
        </w:rPr>
        <w:t xml:space="preserve">на основе лучших мировых практик </w:t>
      </w:r>
      <w:r w:rsidRPr="00186BEF">
        <w:rPr>
          <w:rFonts w:ascii="Times New Roman" w:hAnsi="Times New Roman" w:cs="Times New Roman"/>
          <w:sz w:val="24"/>
          <w:szCs w:val="24"/>
        </w:rPr>
        <w:t xml:space="preserve">разработала </w:t>
      </w:r>
      <w:r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Pr="00186BEF">
        <w:rPr>
          <w:rFonts w:ascii="Times New Roman" w:hAnsi="Times New Roman" w:cs="Times New Roman"/>
          <w:sz w:val="24"/>
          <w:szCs w:val="24"/>
        </w:rPr>
        <w:t>стандарт и модель данных именно для нефтехимического сектора, учитывающую специфику производств Сибура, в частности проекта АГХК.</w:t>
      </w:r>
    </w:p>
    <w:p w14:paraId="7CD3441F" w14:textId="77777777" w:rsidR="0037217E" w:rsidRDefault="0037217E" w:rsidP="003721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течение 7 месяцев были созданы команда, стандарты и процедуры по управлению инженерными данными, технической документацией и 3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D</w:t>
      </w:r>
      <w:r w:rsidRPr="00AA47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моделированию, включая модель данных будущего комплекса АГХК, внесены требования в контракты с подрядчиками и согласованы условия, процедуры и периодичность предоставления данных, а также критерии качества, на основании которых будут приниматься или отклоняться предоставляемые поставщиками оборудования инженерные данные. В марте 2020 года начался проект внедрения платформы СУИД на базе решения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Aveva</w:t>
      </w:r>
      <w:r w:rsidRPr="00AA47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NET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включающий несколько программных модуле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й</w:t>
      </w:r>
      <w:r w:rsidR="007401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и в декабре 2020 СУИД была введена в эксплуатацию.</w:t>
      </w:r>
    </w:p>
    <w:p w14:paraId="4FE96634" w14:textId="77777777" w:rsidR="00177A7B" w:rsidRPr="00177A7B" w:rsidRDefault="00177A7B" w:rsidP="009F65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настоящее время СУИД АГХК содержит 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подробные технические данные о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20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000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+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единиц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ах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оборудования, количество тегов превышает 100 000, общее количество атрибутов приближается к 3 миллионам. 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Оценочно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это 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составляет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около 15-20</w:t>
      </w:r>
      <w:r w:rsidRPr="00FF0D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%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от итогов</w:t>
      </w:r>
      <w:r w:rsidR="009F144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ых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наборов данных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СУИД, 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которые будут накоплены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 моменту завершения строительства завода.</w:t>
      </w:r>
      <w:r w:rsidR="000C3E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Хранение этой информации в виде разрозненных баз данных, файлов или бумажных спецификаций от разных поставщиков привело бы к невозможности их оперативного поиска и применения для оперативного принятия решений как на этапе строительства завода, так и в процессе его эксплуатации.</w:t>
      </w:r>
    </w:p>
    <w:p w14:paraId="4802A5FE" w14:textId="77777777" w:rsidR="0037217E" w:rsidRDefault="0037217E" w:rsidP="00773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6D798" w14:textId="77777777" w:rsidR="005A2AAF" w:rsidRDefault="005A2AAF" w:rsidP="005A2AAF">
      <w:pPr>
        <w:pStyle w:val="1"/>
      </w:pPr>
      <w:bookmarkStart w:id="11" w:name="_Toc77023329"/>
      <w:r>
        <w:lastRenderedPageBreak/>
        <w:t>Платформы для построения ЦД</w:t>
      </w:r>
      <w:bookmarkEnd w:id="11"/>
    </w:p>
    <w:p w14:paraId="23A99F4A" w14:textId="77777777" w:rsidR="005A2AAF" w:rsidRDefault="005A2AAF" w:rsidP="00773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08EC8" w14:textId="77777777" w:rsidR="005A2AAF" w:rsidRDefault="005A2AAF" w:rsidP="007735E4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Как правило, цифровой двойник – это уникальный продукт по</w:t>
      </w:r>
      <w:r w:rsidR="007401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конкретное производство, поскольку он должен отражать специфику и особенности конкретного объекта, поэтому разрабатывается и встраивается в ИТ-ландшафт компании на основании инструментов, принятых архитектурными правилами. </w:t>
      </w:r>
    </w:p>
    <w:p w14:paraId="568271A3" w14:textId="77777777" w:rsidR="00267BC2" w:rsidRDefault="005A2AAF" w:rsidP="00773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этом составляющие компоненты ЦД – модели, могут быть разработаны как самостоятельно, так и с использованием </w:t>
      </w:r>
      <w:r w:rsidR="00267BC2">
        <w:rPr>
          <w:rFonts w:ascii="Times New Roman" w:hAnsi="Times New Roman" w:cs="Times New Roman"/>
          <w:sz w:val="24"/>
          <w:szCs w:val="24"/>
        </w:rPr>
        <w:t>платформ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моделирования, представленных на рынке.</w:t>
      </w:r>
      <w:r w:rsidR="00267BC2">
        <w:rPr>
          <w:rFonts w:ascii="Times New Roman" w:hAnsi="Times New Roman" w:cs="Times New Roman"/>
          <w:sz w:val="24"/>
          <w:szCs w:val="24"/>
        </w:rPr>
        <w:t xml:space="preserve"> Для каждой предметной области существует свой перечень продуктов.</w:t>
      </w:r>
    </w:p>
    <w:p w14:paraId="654E5207" w14:textId="77777777" w:rsidR="005A2AAF" w:rsidRDefault="005A2AAF" w:rsidP="005E01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Так,</w:t>
      </w:r>
      <w:r w:rsidR="00267BC2">
        <w:rPr>
          <w:rFonts w:ascii="Times New Roman" w:hAnsi="Times New Roman" w:cs="Times New Roman"/>
          <w:sz w:val="24"/>
          <w:szCs w:val="24"/>
        </w:rPr>
        <w:t xml:space="preserve"> например,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267BC2">
        <w:rPr>
          <w:rFonts w:ascii="Times New Roman" w:hAnsi="Times New Roman" w:cs="Times New Roman"/>
          <w:sz w:val="24"/>
          <w:szCs w:val="24"/>
        </w:rPr>
        <w:t xml:space="preserve">моделирования </w:t>
      </w:r>
      <w:r>
        <w:rPr>
          <w:rFonts w:ascii="Times New Roman" w:hAnsi="Times New Roman" w:cs="Times New Roman"/>
          <w:sz w:val="24"/>
          <w:szCs w:val="24"/>
        </w:rPr>
        <w:t>химико-технологических процессов</w:t>
      </w:r>
      <w:r w:rsidR="00267BC2">
        <w:rPr>
          <w:rFonts w:ascii="Times New Roman" w:hAnsi="Times New Roman" w:cs="Times New Roman"/>
          <w:sz w:val="24"/>
          <w:szCs w:val="24"/>
        </w:rPr>
        <w:t xml:space="preserve"> часто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="00267BC2">
        <w:rPr>
          <w:rFonts w:ascii="Times New Roman" w:hAnsi="Times New Roman" w:cs="Times New Roman"/>
          <w:sz w:val="24"/>
          <w:szCs w:val="24"/>
        </w:rPr>
        <w:t>линейк</w:t>
      </w:r>
      <w:r w:rsidR="000770CB">
        <w:rPr>
          <w:rFonts w:ascii="Times New Roman" w:hAnsi="Times New Roman" w:cs="Times New Roman"/>
          <w:sz w:val="24"/>
          <w:szCs w:val="24"/>
        </w:rPr>
        <w:t>и</w:t>
      </w:r>
      <w:r w:rsidR="00267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продуктов компани</w:t>
      </w:r>
      <w:r w:rsidR="000770C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0CB">
        <w:rPr>
          <w:rFonts w:ascii="Times New Roman" w:hAnsi="Times New Roman" w:cs="Times New Roman"/>
          <w:sz w:val="24"/>
          <w:szCs w:val="24"/>
          <w:lang w:val="en-US"/>
        </w:rPr>
        <w:t>Ansys</w:t>
      </w:r>
      <w:r w:rsidR="000770CB" w:rsidRPr="005E01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Aspen</w:t>
      </w:r>
      <w:r w:rsidRPr="005E01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Aspen</w:t>
      </w:r>
      <w:r w:rsidRPr="005E0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HISYS</w:t>
      </w:r>
      <w:r w:rsidRPr="005E01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Aspen</w:t>
      </w:r>
      <w:r w:rsidRPr="005E0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5E0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</w:t>
      </w:r>
      <w:r w:rsidR="00267BC2">
        <w:rPr>
          <w:rFonts w:ascii="Times New Roman" w:hAnsi="Times New Roman" w:cs="Times New Roman"/>
          <w:sz w:val="24"/>
          <w:szCs w:val="24"/>
        </w:rPr>
        <w:t>.д.).</w:t>
      </w:r>
    </w:p>
    <w:p w14:paraId="08ADD241" w14:textId="77777777" w:rsidR="00267BC2" w:rsidRDefault="00267BC2" w:rsidP="00773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построения моделей машинного обучения применяют весь доступный стек библиотек как для классического машинного обучения, так и для современных ансамблевых методов – бустинговых алгоритмов и нейронных сетей.</w:t>
      </w:r>
    </w:p>
    <w:p w14:paraId="0F67B6D2" w14:textId="77777777" w:rsidR="00267BC2" w:rsidRPr="005A2AAF" w:rsidRDefault="00267BC2" w:rsidP="00773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существуют решения для оркестровки, т. е. для построения композиций из разнородных моделей, используя единую среду разработки, интегрированную со средой развертывания </w:t>
      </w:r>
      <w:r w:rsidR="000770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исполнения моделей. </w:t>
      </w:r>
    </w:p>
    <w:p w14:paraId="18DD5A67" w14:textId="77777777" w:rsidR="00FD4EEA" w:rsidRDefault="00EC4488" w:rsidP="00FD4EEA">
      <w:pPr>
        <w:pStyle w:val="1"/>
      </w:pPr>
      <w:bookmarkStart w:id="12" w:name="_Toc77023330"/>
      <w:r>
        <w:t>Перспективы ЦД</w:t>
      </w:r>
      <w:bookmarkEnd w:id="12"/>
    </w:p>
    <w:p w14:paraId="7EE1D929" w14:textId="77777777" w:rsidR="00FD4EEA" w:rsidRPr="00803519" w:rsidRDefault="00FD4EEA" w:rsidP="00FD4EEA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3954FF7E" w14:textId="77777777" w:rsidR="00F27E1A" w:rsidRPr="009918C0" w:rsidRDefault="00EC4488" w:rsidP="00803519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Основные направления</w:t>
      </w:r>
      <w:r w:rsidR="00940217" w:rsidRP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9402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развития</w:t>
      </w:r>
      <w:r w:rsidR="009918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определяются новыми</w:t>
      </w:r>
      <w:r w:rsidR="009918C0" w:rsidRPr="009918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9918C0" w:rsidRPr="0015094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методами</w:t>
      </w:r>
      <w:r w:rsidR="009402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исследования и</w:t>
      </w:r>
      <w:r w:rsidRP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моделирования сложных физических</w:t>
      </w:r>
      <w:r w:rsidR="009402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</w:t>
      </w:r>
      <w:r w:rsidRP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химических</w:t>
      </w:r>
      <w:r w:rsidR="00D121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процессов</w:t>
      </w:r>
      <w:r w:rsidRP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которые раньше не могли бы</w:t>
      </w:r>
      <w:r w:rsidR="00D121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ть</w:t>
      </w:r>
      <w:r w:rsidRP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реализованы либо из-за </w:t>
      </w:r>
      <w:r w:rsidR="009402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невозможности детального изучения явления (например, уровень электронных взаимодействий при химических прекращениях)</w:t>
      </w:r>
      <w:r w:rsidRP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либо из-за </w:t>
      </w:r>
      <w:r w:rsidR="009402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слишком</w:t>
      </w:r>
      <w:r w:rsidRP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высокой вычислительной сложности.</w:t>
      </w:r>
      <w:r w:rsidR="00F27E1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Так, например, </w:t>
      </w:r>
      <w:r w:rsidR="009918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развитие</w:t>
      </w:r>
      <w:r w:rsidR="00F27E1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фемтохимии</w:t>
      </w:r>
      <w:r w:rsidR="00F27E1A">
        <w:rPr>
          <w:rStyle w:val="ae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footnoteReference w:id="5"/>
      </w:r>
      <w:r w:rsidR="00F27E1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может пролить свет на некоторые явления, в частности, химического катализа, достоверной модели которых нет до сих пор</w:t>
      </w:r>
      <w:r w:rsidR="009918C0" w:rsidRP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="009918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что позволит строить модели для процессов, которые являются строительными кубиками цифровых двойников.</w:t>
      </w:r>
    </w:p>
    <w:p w14:paraId="0CDA5985" w14:textId="77777777" w:rsidR="009918C0" w:rsidRDefault="00F27E1A" w:rsidP="00803519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ab/>
      </w:r>
      <w:r w:rsidR="009918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Также, как упоминалось ранее, большие ожидания связаны с гибридным подходом к моделированию, использующим</w:t>
      </w:r>
      <w:r w:rsidR="00D121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9918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 одной стороны</w:t>
      </w:r>
      <w:r w:rsidR="00D121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9918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методы машинного обучения, основанные на данных, с другой</w:t>
      </w:r>
      <w:r w:rsidR="00D121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стороны</w:t>
      </w:r>
      <w:r w:rsid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r w:rsidR="009918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строгие физико-химических модел</w:t>
      </w:r>
      <w:r w:rsidR="00D121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="009918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2FA90781" w14:textId="77777777" w:rsidR="009918C0" w:rsidRDefault="009918C0" w:rsidP="00803519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В целом текущий век ознаменован развитием кросс-дисциплинарных направлений на стыке наук</w:t>
      </w:r>
      <w:r w:rsid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методов, которы</w:t>
      </w:r>
      <w:r w:rsidR="00D121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позволяют </w:t>
      </w:r>
      <w:r w:rsidR="0080351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использовать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новые подходы к решению задач, в частности появляются успешные примеры применения обучения с подкреплением в промышленности, которые могут быть использованы для задач оптимизации производства.</w:t>
      </w:r>
    </w:p>
    <w:p w14:paraId="02919E95" w14:textId="77777777" w:rsidR="009F144E" w:rsidRPr="002E6996" w:rsidRDefault="009F144E" w:rsidP="00803519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Типизация технологии построения ЦД, а, соответственно, снижени</w:t>
      </w:r>
      <w:r w:rsidR="000A0F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стоимости и сроко</w:t>
      </w:r>
      <w:r w:rsidR="000A0F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внедрения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одновременн</w:t>
      </w:r>
      <w:r w:rsidR="000A0F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 с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повышением качества моделей, позволит превратить концепцию Цифрового завода в реальность, как минимум, запустит волну трансформации привычных производств в направлении автономных заводов.</w:t>
      </w:r>
    </w:p>
    <w:p w14:paraId="277D6EE1" w14:textId="77777777" w:rsidR="007803D6" w:rsidRDefault="007803D6" w:rsidP="008035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382CA" w14:textId="77777777" w:rsidR="003D0E1C" w:rsidRDefault="003D0E1C" w:rsidP="00AA474F">
      <w:pPr>
        <w:pStyle w:val="1"/>
      </w:pPr>
      <w:bookmarkStart w:id="13" w:name="_Toc77023331"/>
      <w:r>
        <w:t>Заключение</w:t>
      </w:r>
      <w:bookmarkEnd w:id="13"/>
    </w:p>
    <w:p w14:paraId="118D29B8" w14:textId="77777777" w:rsidR="003D0E1C" w:rsidRDefault="003D0E1C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86435E" w14:textId="77777777" w:rsidR="00442E90" w:rsidRDefault="00442E90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</w:t>
      </w:r>
      <w:r w:rsidR="00E91B80">
        <w:rPr>
          <w:rFonts w:ascii="Times New Roman" w:hAnsi="Times New Roman" w:cs="Times New Roman"/>
          <w:sz w:val="24"/>
          <w:szCs w:val="24"/>
        </w:rPr>
        <w:t>оги, можно сказать, что цифровые двойники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91B80">
        <w:rPr>
          <w:rFonts w:ascii="Times New Roman" w:hAnsi="Times New Roman" w:cs="Times New Roman"/>
          <w:sz w:val="24"/>
          <w:szCs w:val="24"/>
        </w:rPr>
        <w:t xml:space="preserve"> перспективная</w:t>
      </w:r>
      <w:r>
        <w:rPr>
          <w:rFonts w:ascii="Times New Roman" w:hAnsi="Times New Roman" w:cs="Times New Roman"/>
          <w:sz w:val="24"/>
          <w:szCs w:val="24"/>
        </w:rPr>
        <w:t xml:space="preserve"> технология, которая уже сейчас позволяет приносить п</w:t>
      </w:r>
      <w:r w:rsidR="00E91B80">
        <w:rPr>
          <w:rFonts w:ascii="Times New Roman" w:hAnsi="Times New Roman" w:cs="Times New Roman"/>
          <w:sz w:val="24"/>
          <w:szCs w:val="24"/>
        </w:rPr>
        <w:t>ередовым компания</w:t>
      </w:r>
      <w:r w:rsidR="00D12195">
        <w:rPr>
          <w:rFonts w:ascii="Times New Roman" w:hAnsi="Times New Roman" w:cs="Times New Roman"/>
          <w:sz w:val="24"/>
          <w:szCs w:val="24"/>
        </w:rPr>
        <w:t>м</w:t>
      </w:r>
      <w:r w:rsidR="00E91B80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конк</w:t>
      </w:r>
      <w:r w:rsidR="006C0D8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6C0D8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тные преимущества за счет повышения эффективности производственных процессов. </w:t>
      </w:r>
      <w:r w:rsidR="00905D94">
        <w:rPr>
          <w:rFonts w:ascii="Times New Roman" w:hAnsi="Times New Roman" w:cs="Times New Roman"/>
          <w:sz w:val="24"/>
          <w:szCs w:val="24"/>
        </w:rPr>
        <w:t>При этом</w:t>
      </w:r>
      <w:r>
        <w:rPr>
          <w:rFonts w:ascii="Times New Roman" w:hAnsi="Times New Roman" w:cs="Times New Roman"/>
          <w:sz w:val="24"/>
          <w:szCs w:val="24"/>
        </w:rPr>
        <w:t xml:space="preserve"> ЦД является высокотехнологичным продуктом, разработка </w:t>
      </w:r>
      <w:r w:rsidR="006C0D89">
        <w:rPr>
          <w:rFonts w:ascii="Times New Roman" w:hAnsi="Times New Roman" w:cs="Times New Roman"/>
          <w:sz w:val="24"/>
          <w:szCs w:val="24"/>
        </w:rPr>
        <w:t>которого целесообразна</w:t>
      </w:r>
      <w:r w:rsidR="006A2431">
        <w:rPr>
          <w:rFonts w:ascii="Times New Roman" w:hAnsi="Times New Roman" w:cs="Times New Roman"/>
          <w:sz w:val="24"/>
          <w:szCs w:val="24"/>
        </w:rPr>
        <w:t xml:space="preserve"> не для всех типов объектов</w:t>
      </w:r>
      <w:r>
        <w:rPr>
          <w:rFonts w:ascii="Times New Roman" w:hAnsi="Times New Roman" w:cs="Times New Roman"/>
          <w:sz w:val="24"/>
          <w:szCs w:val="24"/>
        </w:rPr>
        <w:t xml:space="preserve"> по финансовым соображениям, и при принятии решения</w:t>
      </w:r>
      <w:r w:rsidR="006A2431">
        <w:rPr>
          <w:rFonts w:ascii="Times New Roman" w:hAnsi="Times New Roman" w:cs="Times New Roman"/>
          <w:sz w:val="24"/>
          <w:szCs w:val="24"/>
        </w:rPr>
        <w:t xml:space="preserve"> о создании ЦД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431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сопоставлять затраты на </w:t>
      </w:r>
      <w:r w:rsidR="006A2431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разработку и поддержку и потенциальные </w:t>
      </w:r>
      <w:r w:rsidR="006A2431">
        <w:rPr>
          <w:rFonts w:ascii="Times New Roman" w:hAnsi="Times New Roman" w:cs="Times New Roman"/>
          <w:sz w:val="24"/>
          <w:szCs w:val="24"/>
        </w:rPr>
        <w:t>финансовые эффекты</w:t>
      </w:r>
      <w:r w:rsidR="006C0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внедрения </w:t>
      </w:r>
      <w:r w:rsidR="003D0E1C">
        <w:rPr>
          <w:rFonts w:ascii="Times New Roman" w:hAnsi="Times New Roman" w:cs="Times New Roman"/>
          <w:sz w:val="24"/>
          <w:szCs w:val="24"/>
        </w:rPr>
        <w:t>продукта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370F3" w14:textId="77777777" w:rsidR="00212D0B" w:rsidRDefault="007C2C00" w:rsidP="00212D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Важной предпосылкой быстрой и успешной разработки цифровых двойников является наличие системы управления инженерными данными, которая сама по себе предоставляет значительную ценность для высокотехнологичной производственной </w:t>
      </w:r>
      <w:r w:rsidR="00566822">
        <w:rPr>
          <w:rFonts w:ascii="Times New Roman" w:hAnsi="Times New Roman" w:cs="Times New Roman"/>
          <w:sz w:val="24"/>
          <w:szCs w:val="24"/>
        </w:rPr>
        <w:t xml:space="preserve">компании, обеспечивая </w:t>
      </w:r>
      <w:r w:rsidR="00212D0B">
        <w:rPr>
          <w:rFonts w:ascii="Times New Roman" w:hAnsi="Times New Roman" w:cs="Times New Roman"/>
          <w:sz w:val="24"/>
          <w:szCs w:val="24"/>
        </w:rPr>
        <w:t xml:space="preserve">быстрый доступ к актуальной информации как для сотрудников, так и для </w:t>
      </w:r>
      <w:r w:rsidR="00D24815">
        <w:rPr>
          <w:rFonts w:ascii="Times New Roman" w:hAnsi="Times New Roman" w:cs="Times New Roman"/>
          <w:sz w:val="24"/>
          <w:szCs w:val="24"/>
        </w:rPr>
        <w:t>других информационных систем предприятия</w:t>
      </w:r>
      <w:r w:rsidR="00212D0B">
        <w:rPr>
          <w:rFonts w:ascii="Times New Roman" w:hAnsi="Times New Roman" w:cs="Times New Roman"/>
          <w:sz w:val="24"/>
          <w:szCs w:val="24"/>
        </w:rPr>
        <w:t>.</w:t>
      </w:r>
    </w:p>
    <w:p w14:paraId="26A0E13C" w14:textId="77777777" w:rsidR="007C2C00" w:rsidRDefault="00212D0B" w:rsidP="00212D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применение Цифровых двойников на предприятиях в комплексе с СУИД</w:t>
      </w:r>
      <w:r w:rsidR="00566822" w:rsidRPr="00566822">
        <w:rPr>
          <w:rFonts w:ascii="Times New Roman" w:hAnsi="Times New Roman" w:cs="Times New Roman"/>
          <w:sz w:val="24"/>
          <w:szCs w:val="24"/>
        </w:rPr>
        <w:t xml:space="preserve"> </w:t>
      </w:r>
      <w:r w:rsidR="00566822">
        <w:rPr>
          <w:rFonts w:ascii="Times New Roman" w:hAnsi="Times New Roman" w:cs="Times New Roman"/>
          <w:sz w:val="24"/>
          <w:szCs w:val="24"/>
        </w:rPr>
        <w:t xml:space="preserve">является необходимым условием для перехода в </w:t>
      </w:r>
      <w:r>
        <w:rPr>
          <w:rFonts w:ascii="Times New Roman" w:hAnsi="Times New Roman" w:cs="Times New Roman"/>
          <w:sz w:val="24"/>
          <w:szCs w:val="24"/>
        </w:rPr>
        <w:t xml:space="preserve">парадигму </w:t>
      </w:r>
      <w:r w:rsidR="00566822">
        <w:rPr>
          <w:rFonts w:ascii="Times New Roman" w:hAnsi="Times New Roman" w:cs="Times New Roman"/>
          <w:sz w:val="24"/>
          <w:szCs w:val="24"/>
        </w:rPr>
        <w:t>Цифрового завода наряду с множеством других технологий малолюдного производства, обеспечивающих исключение ручного труда и исполнения рутинных операций людьми на производстве.</w:t>
      </w:r>
    </w:p>
    <w:p w14:paraId="04ED952A" w14:textId="77777777" w:rsidR="003D0E1C" w:rsidRDefault="003D0E1C" w:rsidP="00AA4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021FC" w14:textId="77777777" w:rsidR="003D0E1C" w:rsidRDefault="003D0E1C" w:rsidP="00AA474F">
      <w:pPr>
        <w:pStyle w:val="1"/>
      </w:pPr>
      <w:bookmarkStart w:id="14" w:name="_Toc77023332"/>
      <w:r>
        <w:lastRenderedPageBreak/>
        <w:t>Материалы для дополнительного изучения</w:t>
      </w:r>
      <w:bookmarkEnd w:id="14"/>
    </w:p>
    <w:p w14:paraId="33A47D17" w14:textId="77777777" w:rsidR="007803D6" w:rsidRDefault="007803D6" w:rsidP="00AA474F"/>
    <w:p w14:paraId="485FAC34" w14:textId="77777777" w:rsidR="00803519" w:rsidRDefault="001751C7" w:rsidP="00803519">
      <w:pPr>
        <w:pStyle w:val="a3"/>
        <w:numPr>
          <w:ilvl w:val="0"/>
          <w:numId w:val="4"/>
        </w:numPr>
      </w:pPr>
      <w:hyperlink r:id="rId16" w:history="1">
        <w:r w:rsidR="005E01EC" w:rsidRPr="00555397">
          <w:rPr>
            <w:rStyle w:val="a4"/>
          </w:rPr>
          <w:t>https://iiconsortium.org/pdf/IIC_Digital_Twins_Industrial_Apps_White_Paper_2020-02-18.pdf</w:t>
        </w:r>
      </w:hyperlink>
    </w:p>
    <w:p w14:paraId="195E205C" w14:textId="77777777" w:rsidR="005E01EC" w:rsidRDefault="001751C7" w:rsidP="005E01EC">
      <w:pPr>
        <w:pStyle w:val="a3"/>
        <w:numPr>
          <w:ilvl w:val="0"/>
          <w:numId w:val="4"/>
        </w:numPr>
      </w:pPr>
      <w:hyperlink r:id="rId17" w:history="1">
        <w:r w:rsidR="005E01EC" w:rsidRPr="00555397">
          <w:rPr>
            <w:rStyle w:val="a4"/>
          </w:rPr>
          <w:t>https://www.researchgate.net/publication/338869735_Digital_Twin_Values_Challenges_and_Enablers_From_a_Modeling_Perspective</w:t>
        </w:r>
      </w:hyperlink>
    </w:p>
    <w:p w14:paraId="4B0C1840" w14:textId="77777777" w:rsidR="007803D6" w:rsidRDefault="001751C7" w:rsidP="005E01EC">
      <w:pPr>
        <w:pStyle w:val="a3"/>
        <w:numPr>
          <w:ilvl w:val="0"/>
          <w:numId w:val="4"/>
        </w:numPr>
      </w:pPr>
      <w:hyperlink r:id="rId18" w:history="1">
        <w:r w:rsidR="00803519" w:rsidRPr="00803519">
          <w:rPr>
            <w:rStyle w:val="a4"/>
          </w:rPr>
          <w:t>https://www.ibm.com/topics/what-is-a-digital-twin</w:t>
        </w:r>
      </w:hyperlink>
    </w:p>
    <w:p w14:paraId="2A0B3D3F" w14:textId="77777777" w:rsidR="007803D6" w:rsidRPr="00AA474F" w:rsidRDefault="001751C7" w:rsidP="00AA474F">
      <w:pPr>
        <w:pStyle w:val="a3"/>
        <w:numPr>
          <w:ilvl w:val="0"/>
          <w:numId w:val="4"/>
        </w:numPr>
      </w:pPr>
      <w:hyperlink r:id="rId19" w:history="1">
        <w:r w:rsidR="007803D6">
          <w:rPr>
            <w:rStyle w:val="a4"/>
            <w:rFonts w:eastAsia="Times New Roman"/>
          </w:rPr>
          <w:t>https://www.researchgate.net/publication/307509727_Origins_of_the_Digital_Twin_Concept</w:t>
        </w:r>
      </w:hyperlink>
    </w:p>
    <w:p w14:paraId="0C39663E" w14:textId="77777777" w:rsidR="007803D6" w:rsidRPr="005E01EC" w:rsidRDefault="001751C7" w:rsidP="007803D6">
      <w:pPr>
        <w:pStyle w:val="a3"/>
        <w:numPr>
          <w:ilvl w:val="0"/>
          <w:numId w:val="4"/>
        </w:numPr>
        <w:rPr>
          <w:rStyle w:val="a4"/>
          <w:rFonts w:eastAsia="Times New Roman"/>
          <w:color w:val="auto"/>
          <w:u w:val="none"/>
        </w:rPr>
      </w:pPr>
      <w:hyperlink r:id="rId20" w:history="1">
        <w:r w:rsidR="007803D6" w:rsidRPr="007803D6">
          <w:rPr>
            <w:rStyle w:val="a4"/>
            <w:rFonts w:eastAsia="Times New Roman"/>
          </w:rPr>
          <w:t>https://www.amrc.co.uk/files/document/219/1536919984_HVM_CATAPULT_DIGITAL_TWIN_DL.pdf</w:t>
        </w:r>
      </w:hyperlink>
    </w:p>
    <w:p w14:paraId="11140F86" w14:textId="77777777" w:rsidR="00803519" w:rsidRPr="007803D6" w:rsidRDefault="00803519" w:rsidP="005E01EC">
      <w:pPr>
        <w:pStyle w:val="a3"/>
        <w:rPr>
          <w:rFonts w:eastAsia="Times New Roman"/>
        </w:rPr>
      </w:pPr>
    </w:p>
    <w:p w14:paraId="49A44798" w14:textId="77777777" w:rsidR="007803D6" w:rsidRPr="007803D6" w:rsidRDefault="007803D6" w:rsidP="00AA474F">
      <w:pPr>
        <w:pStyle w:val="a3"/>
      </w:pPr>
    </w:p>
    <w:sectPr w:rsidR="007803D6" w:rsidRPr="0078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0DA50A" w16cid:durableId="2496E7B9"/>
  <w16cid:commentId w16cid:paraId="5881599B" w16cid:durableId="2496E7BA"/>
  <w16cid:commentId w16cid:paraId="75577B81" w16cid:durableId="2496E7BB"/>
  <w16cid:commentId w16cid:paraId="3829E8CB" w16cid:durableId="2496E7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E6F9F" w14:textId="77777777" w:rsidR="001751C7" w:rsidRDefault="001751C7" w:rsidP="00FA22F1">
      <w:pPr>
        <w:spacing w:after="0" w:line="240" w:lineRule="auto"/>
      </w:pPr>
      <w:r>
        <w:separator/>
      </w:r>
    </w:p>
  </w:endnote>
  <w:endnote w:type="continuationSeparator" w:id="0">
    <w:p w14:paraId="3E7734AE" w14:textId="77777777" w:rsidR="001751C7" w:rsidRDefault="001751C7" w:rsidP="00FA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A3BF0" w14:textId="77777777" w:rsidR="001751C7" w:rsidRDefault="001751C7" w:rsidP="00FA22F1">
      <w:pPr>
        <w:spacing w:after="0" w:line="240" w:lineRule="auto"/>
      </w:pPr>
      <w:r>
        <w:separator/>
      </w:r>
    </w:p>
  </w:footnote>
  <w:footnote w:type="continuationSeparator" w:id="0">
    <w:p w14:paraId="7CE45F73" w14:textId="77777777" w:rsidR="001751C7" w:rsidRDefault="001751C7" w:rsidP="00FA22F1">
      <w:pPr>
        <w:spacing w:after="0" w:line="240" w:lineRule="auto"/>
      </w:pPr>
      <w:r>
        <w:continuationSeparator/>
      </w:r>
    </w:p>
  </w:footnote>
  <w:footnote w:id="1">
    <w:p w14:paraId="51945654" w14:textId="77777777" w:rsidR="002F15D2" w:rsidRPr="005E01EC" w:rsidRDefault="002F15D2">
      <w:pPr>
        <w:pStyle w:val="ac"/>
        <w:rPr>
          <w:rFonts w:ascii="Times New Roman" w:hAnsi="Times New Roman" w:cs="Times New Roman"/>
        </w:rPr>
      </w:pPr>
      <w:r w:rsidRPr="005E01EC">
        <w:rPr>
          <w:rStyle w:val="ae"/>
          <w:rFonts w:ascii="Times New Roman" w:hAnsi="Times New Roman" w:cs="Times New Roman"/>
        </w:rPr>
        <w:footnoteRef/>
      </w:r>
      <w:r w:rsidRPr="005E01EC">
        <w:rPr>
          <w:rFonts w:ascii="Times New Roman" w:hAnsi="Times New Roman" w:cs="Times New Roman"/>
        </w:rPr>
        <w:t xml:space="preserve"> </w:t>
      </w:r>
      <w:r w:rsidRPr="005E01EC">
        <w:rPr>
          <w:rFonts w:ascii="Times New Roman" w:hAnsi="Times New Roman" w:cs="Times New Roman"/>
          <w:b/>
        </w:rPr>
        <w:t>Процесс</w:t>
      </w:r>
      <w:r w:rsidRPr="005E01EC">
        <w:rPr>
          <w:rFonts w:ascii="Times New Roman" w:hAnsi="Times New Roman" w:cs="Times New Roman"/>
        </w:rPr>
        <w:t xml:space="preserve"> в общем случае – это любая деятельность, сопровождаемая изменением свойств системы. В данной главе под </w:t>
      </w:r>
      <w:r w:rsidRPr="005E01EC">
        <w:rPr>
          <w:rFonts w:ascii="Times New Roman" w:hAnsi="Times New Roman" w:cs="Times New Roman"/>
          <w:b/>
        </w:rPr>
        <w:t>процессом</w:t>
      </w:r>
      <w:r w:rsidRPr="005E01EC">
        <w:rPr>
          <w:rFonts w:ascii="Times New Roman" w:hAnsi="Times New Roman" w:cs="Times New Roman"/>
        </w:rPr>
        <w:t xml:space="preserve"> будем понимать частный случай – устойчивую и целенаправленную совокупность взаимосвязанных действий, которые по определённой технологии преобразуют входы в выходы для получения заранее определённых продуктов, результатов или услуг, представляющих ценность для потребителя. </w:t>
      </w:r>
      <w:r w:rsidRPr="005E01EC">
        <w:rPr>
          <w:rFonts w:ascii="Times New Roman" w:hAnsi="Times New Roman" w:cs="Times New Roman"/>
          <w:i/>
        </w:rPr>
        <w:t>Например</w:t>
      </w:r>
      <w:r w:rsidRPr="005E01EC">
        <w:rPr>
          <w:rFonts w:ascii="Times New Roman" w:hAnsi="Times New Roman" w:cs="Times New Roman"/>
        </w:rPr>
        <w:t>, технологический процесс получения пропилена из пропана.</w:t>
      </w:r>
    </w:p>
  </w:footnote>
  <w:footnote w:id="2">
    <w:p w14:paraId="42C0AEBB" w14:textId="77777777" w:rsidR="002F15D2" w:rsidRPr="00AC32E2" w:rsidRDefault="002F15D2">
      <w:pPr>
        <w:pStyle w:val="ac"/>
        <w:rPr>
          <w:rFonts w:ascii="Times New Roman" w:hAnsi="Times New Roman" w:cs="Times New Roman"/>
        </w:rPr>
      </w:pPr>
      <w:r w:rsidRPr="00AC32E2">
        <w:rPr>
          <w:rStyle w:val="ae"/>
          <w:rFonts w:ascii="Times New Roman" w:hAnsi="Times New Roman" w:cs="Times New Roman"/>
        </w:rPr>
        <w:footnoteRef/>
      </w:r>
      <w:r w:rsidRPr="00AC32E2">
        <w:rPr>
          <w:rFonts w:ascii="Times New Roman" w:hAnsi="Times New Roman" w:cs="Times New Roman"/>
        </w:rPr>
        <w:t xml:space="preserve"> </w:t>
      </w:r>
      <w:r w:rsidRPr="00AC32E2">
        <w:rPr>
          <w:rFonts w:ascii="Times New Roman" w:hAnsi="Times New Roman" w:cs="Times New Roman"/>
          <w:b/>
          <w:bCs/>
          <w:color w:val="202122"/>
          <w:sz w:val="21"/>
          <w:szCs w:val="21"/>
          <w:shd w:val="clear" w:color="auto" w:fill="FFFFFF"/>
        </w:rPr>
        <w:t>Математическая модель</w:t>
      </w:r>
      <w:r w:rsidRPr="00AC32E2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 — это приближённое описание какого-либо класса явлений внешнего мира, выраженное математическим языком. Подобное описание позволяет использовать все богатство математического аппарата для исследования поведения системы.</w:t>
      </w:r>
    </w:p>
  </w:footnote>
  <w:footnote w:id="3">
    <w:p w14:paraId="74FC0A15" w14:textId="77777777" w:rsidR="002F15D2" w:rsidRPr="005E01EC" w:rsidRDefault="002F15D2">
      <w:pPr>
        <w:pStyle w:val="ac"/>
        <w:rPr>
          <w:rFonts w:ascii="Times New Roman" w:hAnsi="Times New Roman" w:cs="Times New Roman"/>
        </w:rPr>
      </w:pPr>
      <w:r w:rsidRPr="005E01EC">
        <w:rPr>
          <w:rStyle w:val="ae"/>
          <w:rFonts w:ascii="Times New Roman" w:hAnsi="Times New Roman" w:cs="Times New Roman"/>
        </w:rPr>
        <w:footnoteRef/>
      </w:r>
      <w:r w:rsidRPr="005E01EC">
        <w:rPr>
          <w:rFonts w:ascii="Times New Roman" w:hAnsi="Times New Roman" w:cs="Times New Roman"/>
        </w:rPr>
        <w:t xml:space="preserve"> </w:t>
      </w:r>
      <w:r w:rsidRPr="005E01EC">
        <w:rPr>
          <w:rFonts w:ascii="Times New Roman" w:hAnsi="Times New Roman" w:cs="Times New Roman"/>
          <w:i/>
        </w:rPr>
        <w:t>ЦД технологического процесса</w:t>
      </w:r>
      <w:r w:rsidRPr="005E01EC">
        <w:rPr>
          <w:rFonts w:ascii="Times New Roman" w:hAnsi="Times New Roman" w:cs="Times New Roman"/>
        </w:rPr>
        <w:t xml:space="preserve"> и </w:t>
      </w:r>
      <w:r w:rsidRPr="005E01EC">
        <w:rPr>
          <w:rFonts w:ascii="Times New Roman" w:hAnsi="Times New Roman" w:cs="Times New Roman"/>
          <w:i/>
        </w:rPr>
        <w:t>ЦД производственной установки</w:t>
      </w:r>
      <w:r w:rsidRPr="005E01EC">
        <w:rPr>
          <w:rFonts w:ascii="Times New Roman" w:hAnsi="Times New Roman" w:cs="Times New Roman"/>
        </w:rPr>
        <w:t xml:space="preserve"> в данном случае взаимозаменяемые понятия, потому что установка спроектирована для обеспечения данного процесса и, наоборот, параметры процесса непосредственно связаны с состоянием установки, т. е. температура нагрева является и характеристикой процесса, и показателем установки, которая эту температуру обеспечивает.</w:t>
      </w:r>
    </w:p>
  </w:footnote>
  <w:footnote w:id="4">
    <w:p w14:paraId="041BB2C8" w14:textId="77777777" w:rsidR="002F15D2" w:rsidRPr="00B9049D" w:rsidRDefault="002F15D2" w:rsidP="005E01EC">
      <w:pPr>
        <w:pStyle w:val="ac"/>
        <w:jc w:val="both"/>
      </w:pPr>
      <w:r>
        <w:rPr>
          <w:rStyle w:val="ae"/>
        </w:rPr>
        <w:footnoteRef/>
      </w:r>
      <w:r>
        <w:t xml:space="preserve"> В качестве примера можно взять известную всем функцию – квадратный трехчлен: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- 5</m:t>
        </m:r>
        <m:r>
          <m:rPr>
            <m:sty m:val="p"/>
          </m:rP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+ 6</m:t>
        </m:r>
      </m:oMath>
      <w:r w:rsidRPr="005E01EC">
        <w:t xml:space="preserve">. </w:t>
      </w:r>
      <w:r>
        <w:t xml:space="preserve">Эту же функцию можно представить как произведение двух линейных функций </w:t>
      </w:r>
      <m:oMath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 2)(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 3).</m:t>
        </m:r>
      </m:oMath>
      <w:r>
        <w:t xml:space="preserve"> Если представить числа в скобках </w:t>
      </w:r>
      <m:oMath>
        <m:r>
          <w:rPr>
            <w:rFonts w:ascii="Cambria Math" w:hAnsi="Cambria Math"/>
          </w:rPr>
          <m:t>– 2, – 3,</m:t>
        </m:r>
      </m:oMath>
      <w:r>
        <w:t xml:space="preserve"> как параметры, то получим ту же функцию в общем виде </w:t>
      </w:r>
      <m:oMath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+a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+b</m:t>
            </m:r>
          </m:e>
        </m:d>
      </m:oMath>
      <w:r w:rsidRPr="005E01EC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где </w:t>
      </w:r>
      <w:r>
        <w:rPr>
          <w:rFonts w:eastAsiaTheme="minorEastAsia"/>
          <w:lang w:val="en-US"/>
        </w:rPr>
        <w:t>a</w:t>
      </w:r>
      <w:r w:rsidRPr="005E01EC">
        <w:rPr>
          <w:rFonts w:eastAsiaTheme="minorEastAsia"/>
        </w:rPr>
        <w:t xml:space="preserve">=-2, </w:t>
      </w:r>
      <w:r>
        <w:rPr>
          <w:rFonts w:eastAsiaTheme="minorEastAsia"/>
          <w:lang w:val="en-US"/>
        </w:rPr>
        <w:t>b</w:t>
      </w:r>
      <w:r w:rsidRPr="005E01EC">
        <w:rPr>
          <w:rFonts w:eastAsiaTheme="minorEastAsia"/>
        </w:rPr>
        <w:t>=-3</w:t>
      </w:r>
      <w:r w:rsidRPr="005E01EC">
        <w:t xml:space="preserve">. </w:t>
      </w:r>
      <w:r>
        <w:t xml:space="preserve">Теперь давайте представим, что мы не знаем значений параметров </w:t>
      </w:r>
      <w:r w:rsidRPr="005E01EC">
        <w:rPr>
          <w:i/>
          <w:lang w:val="en-US"/>
        </w:rPr>
        <w:t>a</w:t>
      </w:r>
      <w:r w:rsidRPr="005E01EC">
        <w:rPr>
          <w:i/>
        </w:rPr>
        <w:t xml:space="preserve">, </w:t>
      </w:r>
      <w:r w:rsidRPr="005E01EC">
        <w:rPr>
          <w:i/>
          <w:lang w:val="en-US"/>
        </w:rPr>
        <w:t>b</w:t>
      </w:r>
      <w:r w:rsidRPr="005E01EC">
        <w:t xml:space="preserve">, </w:t>
      </w:r>
      <w:r>
        <w:t xml:space="preserve">но у нас есть набор решений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для различных </w:t>
      </w:r>
      <m:oMath>
        <m:r>
          <w:rPr>
            <w:rFonts w:ascii="Cambria Math" w:hAnsi="Cambria Math"/>
            <w:lang w:val="en-US"/>
          </w:rPr>
          <m:t>x</m:t>
        </m:r>
      </m:oMath>
      <w:r w:rsidRPr="005E01EC">
        <w:rPr>
          <w:rFonts w:eastAsiaTheme="minorEastAsia"/>
        </w:rPr>
        <w:t>,</w:t>
      </w:r>
      <w:r>
        <w:rPr>
          <w:rFonts w:eastAsiaTheme="minorEastAsia"/>
        </w:rPr>
        <w:t xml:space="preserve"> тогда</w:t>
      </w:r>
      <w:r w:rsidRPr="005E01E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мы можем подобрать эти параметры </w:t>
      </w:r>
      <w:r w:rsidRPr="0015094C">
        <w:rPr>
          <w:i/>
          <w:lang w:val="en-US"/>
        </w:rPr>
        <w:t>a</w:t>
      </w:r>
      <w:r w:rsidRPr="0015094C">
        <w:rPr>
          <w:i/>
        </w:rPr>
        <w:t xml:space="preserve">, </w:t>
      </w:r>
      <w:r w:rsidRPr="0015094C">
        <w:rPr>
          <w:i/>
          <w:lang w:val="en-US"/>
        </w:rPr>
        <w:t>b</w:t>
      </w:r>
      <w:r>
        <w:rPr>
          <w:rFonts w:eastAsiaTheme="minorEastAsia"/>
        </w:rPr>
        <w:t xml:space="preserve"> таким образом, чтобы наша функция </w:t>
      </w:r>
      <m:oMath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5E01EC">
        <w:rPr>
          <w:rFonts w:eastAsiaTheme="minorEastAsia"/>
        </w:rPr>
        <w:t xml:space="preserve"> </w:t>
      </w:r>
      <w:r>
        <w:rPr>
          <w:rFonts w:eastAsiaTheme="minorEastAsia"/>
        </w:rPr>
        <w:t>давала такие же результаты при вычислении с некоторым приближением. Таким образом, используя некоторые данные и универсальные функции, мы подобрали параметры и нашли решение задачи, не зная его истинного представления.</w:t>
      </w:r>
    </w:p>
  </w:footnote>
  <w:footnote w:id="5">
    <w:p w14:paraId="35A64C8B" w14:textId="77777777" w:rsidR="002F15D2" w:rsidRPr="00AC32E2" w:rsidRDefault="002F15D2" w:rsidP="00F27E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1EC">
        <w:rPr>
          <w:rStyle w:val="ae"/>
          <w:rFonts w:ascii="Times New Roman" w:hAnsi="Times New Roman" w:cs="Times New Roman"/>
        </w:rPr>
        <w:footnoteRef/>
      </w:r>
      <w:r w:rsidRPr="005E01EC">
        <w:rPr>
          <w:rFonts w:ascii="Times New Roman" w:hAnsi="Times New Roman" w:cs="Times New Roman"/>
        </w:rPr>
        <w:t xml:space="preserve"> </w:t>
      </w:r>
      <w:r w:rsidRPr="005E01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Фемтохимия</w:t>
      </w:r>
      <w:r w:rsidRPr="00AC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раздел </w:t>
      </w:r>
      <w:r w:rsidRPr="00AC32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физической химии</w:t>
      </w:r>
      <w:r w:rsidRPr="00AC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изучает </w:t>
      </w:r>
      <w:hyperlink r:id="rId1" w:history="1">
        <w:r w:rsidRPr="00AC3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химические реакции</w:t>
        </w:r>
      </w:hyperlink>
      <w:r w:rsidRPr="00AC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очень коротких временных интервалах, порядка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-15</m:t>
            </m:r>
          </m:sup>
        </m:sSup>
      </m:oMath>
      <w:r w:rsidRPr="00AC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секунды или фемтосекунд (отсюда и название дисциплины).</w:t>
      </w:r>
    </w:p>
    <w:p w14:paraId="47D33894" w14:textId="77777777" w:rsidR="002F15D2" w:rsidRPr="005E01EC" w:rsidRDefault="002F15D2">
      <w:pPr>
        <w:pStyle w:val="ac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583"/>
    <w:multiLevelType w:val="hybridMultilevel"/>
    <w:tmpl w:val="7D92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46FB"/>
    <w:multiLevelType w:val="hybridMultilevel"/>
    <w:tmpl w:val="A9AE24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DA260D"/>
    <w:multiLevelType w:val="hybridMultilevel"/>
    <w:tmpl w:val="CB76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715B2"/>
    <w:multiLevelType w:val="hybridMultilevel"/>
    <w:tmpl w:val="0CCC32C0"/>
    <w:lvl w:ilvl="0" w:tplc="51C2F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E4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22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28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65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84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2C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0F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9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1772C6"/>
    <w:multiLevelType w:val="hybridMultilevel"/>
    <w:tmpl w:val="C5D29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BE080F"/>
    <w:multiLevelType w:val="hybridMultilevel"/>
    <w:tmpl w:val="4B2C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C1"/>
    <w:rsid w:val="0000096A"/>
    <w:rsid w:val="00000EF6"/>
    <w:rsid w:val="00002857"/>
    <w:rsid w:val="000142FF"/>
    <w:rsid w:val="0002508C"/>
    <w:rsid w:val="000316FB"/>
    <w:rsid w:val="00041647"/>
    <w:rsid w:val="0006454A"/>
    <w:rsid w:val="00071345"/>
    <w:rsid w:val="000770CB"/>
    <w:rsid w:val="000844A0"/>
    <w:rsid w:val="0009180E"/>
    <w:rsid w:val="000A0F41"/>
    <w:rsid w:val="000A6E97"/>
    <w:rsid w:val="000B7495"/>
    <w:rsid w:val="000C3ECF"/>
    <w:rsid w:val="000E2811"/>
    <w:rsid w:val="000F1D2E"/>
    <w:rsid w:val="000F7089"/>
    <w:rsid w:val="00100C1D"/>
    <w:rsid w:val="00120659"/>
    <w:rsid w:val="00125815"/>
    <w:rsid w:val="001354D0"/>
    <w:rsid w:val="00151111"/>
    <w:rsid w:val="00151C64"/>
    <w:rsid w:val="00155A9C"/>
    <w:rsid w:val="00157BFB"/>
    <w:rsid w:val="00172539"/>
    <w:rsid w:val="001751C7"/>
    <w:rsid w:val="001763C7"/>
    <w:rsid w:val="00176469"/>
    <w:rsid w:val="00177A7B"/>
    <w:rsid w:val="00186BEF"/>
    <w:rsid w:val="001A371A"/>
    <w:rsid w:val="001C17FC"/>
    <w:rsid w:val="001C429E"/>
    <w:rsid w:val="001C60C9"/>
    <w:rsid w:val="001C797C"/>
    <w:rsid w:val="001D489B"/>
    <w:rsid w:val="001E2A69"/>
    <w:rsid w:val="001F41F1"/>
    <w:rsid w:val="001F6CD0"/>
    <w:rsid w:val="001F7794"/>
    <w:rsid w:val="00203004"/>
    <w:rsid w:val="00206B94"/>
    <w:rsid w:val="00212D0B"/>
    <w:rsid w:val="0024607D"/>
    <w:rsid w:val="00256C58"/>
    <w:rsid w:val="002605C4"/>
    <w:rsid w:val="0026577E"/>
    <w:rsid w:val="00267BC2"/>
    <w:rsid w:val="00285AE1"/>
    <w:rsid w:val="002870BB"/>
    <w:rsid w:val="00287CA0"/>
    <w:rsid w:val="002904CE"/>
    <w:rsid w:val="002B47D8"/>
    <w:rsid w:val="002C1C8B"/>
    <w:rsid w:val="002E6996"/>
    <w:rsid w:val="002F15D2"/>
    <w:rsid w:val="0030051E"/>
    <w:rsid w:val="00300EE5"/>
    <w:rsid w:val="003015C8"/>
    <w:rsid w:val="00316108"/>
    <w:rsid w:val="00316306"/>
    <w:rsid w:val="00317EDB"/>
    <w:rsid w:val="00323F28"/>
    <w:rsid w:val="00343F1A"/>
    <w:rsid w:val="00365271"/>
    <w:rsid w:val="0036720B"/>
    <w:rsid w:val="0037217E"/>
    <w:rsid w:val="00375187"/>
    <w:rsid w:val="00376749"/>
    <w:rsid w:val="003D0E1C"/>
    <w:rsid w:val="003E6018"/>
    <w:rsid w:val="003E61DC"/>
    <w:rsid w:val="003E7896"/>
    <w:rsid w:val="003F4AC7"/>
    <w:rsid w:val="003F69EA"/>
    <w:rsid w:val="003F6B7B"/>
    <w:rsid w:val="003F6F75"/>
    <w:rsid w:val="00406B56"/>
    <w:rsid w:val="004105AF"/>
    <w:rsid w:val="004139CC"/>
    <w:rsid w:val="00420E8C"/>
    <w:rsid w:val="00422A01"/>
    <w:rsid w:val="00433EBE"/>
    <w:rsid w:val="00434977"/>
    <w:rsid w:val="00442E90"/>
    <w:rsid w:val="00445B18"/>
    <w:rsid w:val="004525D5"/>
    <w:rsid w:val="004549B6"/>
    <w:rsid w:val="004573B9"/>
    <w:rsid w:val="00465737"/>
    <w:rsid w:val="004A248E"/>
    <w:rsid w:val="004C1462"/>
    <w:rsid w:val="004C373B"/>
    <w:rsid w:val="004C7D5F"/>
    <w:rsid w:val="004D7496"/>
    <w:rsid w:val="004E22ED"/>
    <w:rsid w:val="004E360E"/>
    <w:rsid w:val="004E498D"/>
    <w:rsid w:val="004E4E73"/>
    <w:rsid w:val="004F433F"/>
    <w:rsid w:val="00534666"/>
    <w:rsid w:val="00542D89"/>
    <w:rsid w:val="00553EA7"/>
    <w:rsid w:val="00561630"/>
    <w:rsid w:val="005641A9"/>
    <w:rsid w:val="00566822"/>
    <w:rsid w:val="00573F8D"/>
    <w:rsid w:val="00576E22"/>
    <w:rsid w:val="005906B5"/>
    <w:rsid w:val="00594D0D"/>
    <w:rsid w:val="005A1FA7"/>
    <w:rsid w:val="005A2AAF"/>
    <w:rsid w:val="005B2AE5"/>
    <w:rsid w:val="005B7BFD"/>
    <w:rsid w:val="005C4CCE"/>
    <w:rsid w:val="005D51D6"/>
    <w:rsid w:val="005D6183"/>
    <w:rsid w:val="005E01EC"/>
    <w:rsid w:val="005E490A"/>
    <w:rsid w:val="005E6C1B"/>
    <w:rsid w:val="005E711E"/>
    <w:rsid w:val="00602A9E"/>
    <w:rsid w:val="00604AA1"/>
    <w:rsid w:val="006126B5"/>
    <w:rsid w:val="006270AE"/>
    <w:rsid w:val="006330EC"/>
    <w:rsid w:val="00642332"/>
    <w:rsid w:val="00664E51"/>
    <w:rsid w:val="00683223"/>
    <w:rsid w:val="00685E4F"/>
    <w:rsid w:val="00694F25"/>
    <w:rsid w:val="006A2431"/>
    <w:rsid w:val="006A3A9F"/>
    <w:rsid w:val="006A43D2"/>
    <w:rsid w:val="006C0D89"/>
    <w:rsid w:val="006D3FCC"/>
    <w:rsid w:val="006E1494"/>
    <w:rsid w:val="0070073A"/>
    <w:rsid w:val="007038BD"/>
    <w:rsid w:val="00712809"/>
    <w:rsid w:val="00716840"/>
    <w:rsid w:val="007346B9"/>
    <w:rsid w:val="0074012A"/>
    <w:rsid w:val="007443EA"/>
    <w:rsid w:val="0075541B"/>
    <w:rsid w:val="0075741A"/>
    <w:rsid w:val="007621DF"/>
    <w:rsid w:val="00766F87"/>
    <w:rsid w:val="007735E4"/>
    <w:rsid w:val="00774534"/>
    <w:rsid w:val="007803D6"/>
    <w:rsid w:val="007A358F"/>
    <w:rsid w:val="007B672C"/>
    <w:rsid w:val="007C00C3"/>
    <w:rsid w:val="007C2C00"/>
    <w:rsid w:val="007E7E69"/>
    <w:rsid w:val="00803519"/>
    <w:rsid w:val="008051C1"/>
    <w:rsid w:val="00826833"/>
    <w:rsid w:val="0082718A"/>
    <w:rsid w:val="0082767D"/>
    <w:rsid w:val="008477CA"/>
    <w:rsid w:val="00850132"/>
    <w:rsid w:val="00852095"/>
    <w:rsid w:val="00855CE6"/>
    <w:rsid w:val="00857215"/>
    <w:rsid w:val="008607C0"/>
    <w:rsid w:val="008751C5"/>
    <w:rsid w:val="008813DE"/>
    <w:rsid w:val="00882619"/>
    <w:rsid w:val="00882632"/>
    <w:rsid w:val="0089191D"/>
    <w:rsid w:val="00893894"/>
    <w:rsid w:val="00897C73"/>
    <w:rsid w:val="008A7969"/>
    <w:rsid w:val="008D4955"/>
    <w:rsid w:val="008F25FA"/>
    <w:rsid w:val="00900966"/>
    <w:rsid w:val="00905D94"/>
    <w:rsid w:val="00924E88"/>
    <w:rsid w:val="00940217"/>
    <w:rsid w:val="009417CE"/>
    <w:rsid w:val="00960699"/>
    <w:rsid w:val="00983264"/>
    <w:rsid w:val="0099099B"/>
    <w:rsid w:val="009918C0"/>
    <w:rsid w:val="009A40EE"/>
    <w:rsid w:val="009B3098"/>
    <w:rsid w:val="009C050D"/>
    <w:rsid w:val="009C1991"/>
    <w:rsid w:val="009D65AD"/>
    <w:rsid w:val="009F144E"/>
    <w:rsid w:val="009F65C8"/>
    <w:rsid w:val="00A00CD1"/>
    <w:rsid w:val="00A01979"/>
    <w:rsid w:val="00A01B09"/>
    <w:rsid w:val="00A3608A"/>
    <w:rsid w:val="00A4552D"/>
    <w:rsid w:val="00A51C38"/>
    <w:rsid w:val="00A53F04"/>
    <w:rsid w:val="00A70C91"/>
    <w:rsid w:val="00A7396B"/>
    <w:rsid w:val="00A825DF"/>
    <w:rsid w:val="00A903A9"/>
    <w:rsid w:val="00A943E5"/>
    <w:rsid w:val="00AA474F"/>
    <w:rsid w:val="00AC32E2"/>
    <w:rsid w:val="00AF1FDE"/>
    <w:rsid w:val="00AF57E8"/>
    <w:rsid w:val="00B0193A"/>
    <w:rsid w:val="00B01E8B"/>
    <w:rsid w:val="00B05BFB"/>
    <w:rsid w:val="00B113A6"/>
    <w:rsid w:val="00B45B9F"/>
    <w:rsid w:val="00B56EE1"/>
    <w:rsid w:val="00B658F7"/>
    <w:rsid w:val="00B67742"/>
    <w:rsid w:val="00B760C2"/>
    <w:rsid w:val="00B8076E"/>
    <w:rsid w:val="00B8449C"/>
    <w:rsid w:val="00B9049D"/>
    <w:rsid w:val="00B9318C"/>
    <w:rsid w:val="00B97FCB"/>
    <w:rsid w:val="00BA4885"/>
    <w:rsid w:val="00BA4CB7"/>
    <w:rsid w:val="00BB3950"/>
    <w:rsid w:val="00BB5C5F"/>
    <w:rsid w:val="00BC01CF"/>
    <w:rsid w:val="00BC23D5"/>
    <w:rsid w:val="00BD6145"/>
    <w:rsid w:val="00BD7340"/>
    <w:rsid w:val="00C021F5"/>
    <w:rsid w:val="00C05601"/>
    <w:rsid w:val="00C07D4A"/>
    <w:rsid w:val="00C25F66"/>
    <w:rsid w:val="00C46A90"/>
    <w:rsid w:val="00C54084"/>
    <w:rsid w:val="00C6137B"/>
    <w:rsid w:val="00C61EB1"/>
    <w:rsid w:val="00CA6671"/>
    <w:rsid w:val="00CC186D"/>
    <w:rsid w:val="00CD3CD0"/>
    <w:rsid w:val="00CE307D"/>
    <w:rsid w:val="00D014F3"/>
    <w:rsid w:val="00D01B14"/>
    <w:rsid w:val="00D030FD"/>
    <w:rsid w:val="00D10952"/>
    <w:rsid w:val="00D12195"/>
    <w:rsid w:val="00D24815"/>
    <w:rsid w:val="00D45213"/>
    <w:rsid w:val="00D6263A"/>
    <w:rsid w:val="00D72E8A"/>
    <w:rsid w:val="00D85FD1"/>
    <w:rsid w:val="00D931DB"/>
    <w:rsid w:val="00E07B0D"/>
    <w:rsid w:val="00E1225E"/>
    <w:rsid w:val="00E12CB6"/>
    <w:rsid w:val="00E303E9"/>
    <w:rsid w:val="00E30A69"/>
    <w:rsid w:val="00E66AF8"/>
    <w:rsid w:val="00E70A4A"/>
    <w:rsid w:val="00E74C07"/>
    <w:rsid w:val="00E829DA"/>
    <w:rsid w:val="00E906E9"/>
    <w:rsid w:val="00E91B80"/>
    <w:rsid w:val="00E975C2"/>
    <w:rsid w:val="00EB03C9"/>
    <w:rsid w:val="00EB05E5"/>
    <w:rsid w:val="00EB775C"/>
    <w:rsid w:val="00EC4488"/>
    <w:rsid w:val="00EC7162"/>
    <w:rsid w:val="00ED1B84"/>
    <w:rsid w:val="00ED3B3C"/>
    <w:rsid w:val="00EF33E2"/>
    <w:rsid w:val="00EF6B2B"/>
    <w:rsid w:val="00F109E9"/>
    <w:rsid w:val="00F27E1A"/>
    <w:rsid w:val="00F36EC5"/>
    <w:rsid w:val="00F532E9"/>
    <w:rsid w:val="00F552CD"/>
    <w:rsid w:val="00F60B89"/>
    <w:rsid w:val="00F7688C"/>
    <w:rsid w:val="00F86BDF"/>
    <w:rsid w:val="00FA22F1"/>
    <w:rsid w:val="00FD4EEA"/>
    <w:rsid w:val="00FD59DC"/>
    <w:rsid w:val="00FF0D8C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977C"/>
  <w15:chartTrackingRefBased/>
  <w15:docId w15:val="{75B2A792-6BC6-48C1-91C2-25A56A0A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2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BE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A371A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C4C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4C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4CC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4C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4CC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4CCE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A22F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22F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22F1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534666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45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2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2E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3D0E1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B5C5F"/>
    <w:pPr>
      <w:tabs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6833"/>
    <w:pPr>
      <w:tabs>
        <w:tab w:val="right" w:leader="dot" w:pos="9345"/>
      </w:tabs>
      <w:spacing w:after="100"/>
      <w:ind w:left="220"/>
    </w:pPr>
  </w:style>
  <w:style w:type="character" w:styleId="af2">
    <w:name w:val="Placeholder Text"/>
    <w:basedOn w:val="a0"/>
    <w:uiPriority w:val="99"/>
    <w:semiHidden/>
    <w:rsid w:val="00F27E1A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0351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77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8%D1%84%D1%80%D0%BE%D0%B2%D0%BE%D0%B9_%D0%B4%D0%B2%D0%BE%D0%B9%D0%BD%D0%B8%D0%BA" TargetMode="External"/><Relationship Id="rId13" Type="http://schemas.openxmlformats.org/officeDocument/2006/relationships/hyperlink" Target="https://ru.wikipedia.org/wiki/ISO_15926" TargetMode="External"/><Relationship Id="rId18" Type="http://schemas.openxmlformats.org/officeDocument/2006/relationships/hyperlink" Target="https://www.ibm.com/topics/what-is-a-digital-twi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Resource_Description_Framework" TargetMode="External"/><Relationship Id="rId17" Type="http://schemas.openxmlformats.org/officeDocument/2006/relationships/hyperlink" Target="https://www.researchgate.net/publication/338869735_Digital_Twin_Values_Challenges_and_Enablers_From_a_Modeling_Perspecti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iconsortium.org/pdf/IIC_Digital_Twins_Industrial_Apps_White_Paper_2020-02-18.pdf" TargetMode="External"/><Relationship Id="rId20" Type="http://schemas.openxmlformats.org/officeDocument/2006/relationships/hyperlink" Target="https://www.amrc.co.uk/files/document/219/1536919984_HVM_CATAPULT_DIGITAL_TWIN_D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5%D0%BC%D0%B0%D0%BD%D1%82%D0%B8%D1%87%D0%B5%D1%81%D0%BA%D0%B0%D1%8F_%D1%81%D0%B5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ip36-cfihos.org/" TargetMode="External"/><Relationship Id="rId23" Type="http://schemas.microsoft.com/office/2016/09/relationships/commentsIds" Target="commentsIds.xml"/><Relationship Id="rId10" Type="http://schemas.openxmlformats.org/officeDocument/2006/relationships/hyperlink" Target="https://www.slideshare.net/PingElizabeth/the-hidden-costs-of-information-work-2005-idc-report" TargetMode="External"/><Relationship Id="rId19" Type="http://schemas.openxmlformats.org/officeDocument/2006/relationships/hyperlink" Target="https://www.researchgate.net/publication/307509727_Origins_of_the_Digital_Twin_Conce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ideshare.net/PingElizabeth/the-hidden-costs-of-information-work-2005-idc-report" TargetMode="External"/><Relationship Id="rId14" Type="http://schemas.openxmlformats.org/officeDocument/2006/relationships/hyperlink" Target="https://ru.wikipedia.org/wiki/ISO_15926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D0%A5%D0%B8%D0%BC%D0%B8%D1%87%D0%B5%D1%81%D0%BA%D0%B0%D1%8F_%D1%80%D0%B5%D0%B0%D0%BA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94DA-BB27-4668-83DF-88065AF9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5595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Кирюшин</dc:creator>
  <cp:keywords/>
  <dc:description/>
  <cp:lastModifiedBy>Мельникова Алиса Валериевна</cp:lastModifiedBy>
  <cp:revision>2</cp:revision>
  <dcterms:created xsi:type="dcterms:W3CDTF">2021-07-12T20:02:00Z</dcterms:created>
  <dcterms:modified xsi:type="dcterms:W3CDTF">2021-07-12T20:02:00Z</dcterms:modified>
</cp:coreProperties>
</file>